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spacing w:before="41" w:beforeLines="0" w:beforeAutospacing="0"/>
        <w:ind w:left="237"/>
        <w:rPr>
          <w:rFonts w:hint="default"/>
        </w:rPr>
      </w:pPr>
      <w:r>
        <w:rPr>
          <w:rFonts w:hint="default"/>
          <w:spacing w:val="-24"/>
        </w:rPr>
        <w:t>別記１１－３</w:t>
      </w:r>
    </w:p>
    <w:p>
      <w:pPr>
        <w:pStyle w:val="15"/>
        <w:spacing w:before="12" w:beforeLines="0" w:beforeAutospacing="0"/>
        <w:rPr>
          <w:rFonts w:hint="default"/>
          <w:sz w:val="21"/>
        </w:rPr>
      </w:pPr>
      <w:r>
        <w:rPr>
          <w:rFonts w:hint="default"/>
        </w:rPr>
        <w:br w:type="column"/>
      </w:r>
    </w:p>
    <w:p>
      <w:pPr>
        <w:pStyle w:val="15"/>
        <w:ind w:left="237"/>
        <w:rPr>
          <w:rFonts w:hint="default"/>
        </w:rPr>
      </w:pPr>
      <w:r>
        <w:rPr>
          <w:rFonts w:hint="default"/>
        </w:rPr>
        <w:t>泡</w:t>
      </w:r>
      <w:r>
        <w:rPr>
          <w:rFonts w:hint="default"/>
        </w:rPr>
        <w:t xml:space="preserve"> </w:t>
      </w:r>
      <w:r>
        <w:rPr>
          <w:rFonts w:hint="default"/>
        </w:rPr>
        <w:t>消</w:t>
      </w:r>
      <w:r>
        <w:rPr>
          <w:rFonts w:hint="default"/>
        </w:rPr>
        <w:t xml:space="preserve"> </w:t>
      </w:r>
      <w:r>
        <w:rPr>
          <w:rFonts w:hint="default"/>
        </w:rPr>
        <w:t>火</w:t>
      </w:r>
      <w:r>
        <w:rPr>
          <w:rFonts w:hint="default"/>
        </w:rPr>
        <w:t xml:space="preserve"> </w:t>
      </w:r>
      <w:r>
        <w:rPr>
          <w:rFonts w:hint="default"/>
        </w:rPr>
        <w:t>設</w:t>
      </w:r>
      <w:r>
        <w:rPr>
          <w:rFonts w:hint="default"/>
        </w:rPr>
        <w:t xml:space="preserve"> </w:t>
      </w:r>
      <w:r>
        <w:rPr>
          <w:rFonts w:hint="default"/>
        </w:rPr>
        <w:t>備</w:t>
      </w:r>
      <w:r>
        <w:rPr>
          <w:rFonts w:hint="default"/>
        </w:rPr>
        <w:t xml:space="preserve"> </w:t>
      </w:r>
      <w:r>
        <w:rPr>
          <w:rFonts w:hint="default"/>
        </w:rPr>
        <w:t>点</w:t>
      </w:r>
      <w:r>
        <w:rPr>
          <w:rFonts w:hint="default"/>
        </w:rPr>
        <w:t xml:space="preserve"> </w:t>
      </w:r>
      <w:r>
        <w:rPr>
          <w:rFonts w:hint="default"/>
        </w:rPr>
        <w:t>検</w:t>
      </w:r>
      <w:r>
        <w:rPr>
          <w:rFonts w:hint="default"/>
        </w:rPr>
        <w:t xml:space="preserve"> </w:t>
      </w:r>
      <w:r>
        <w:rPr>
          <w:rFonts w:hint="default"/>
        </w:rPr>
        <w:t>表</w:t>
      </w:r>
    </w:p>
    <w:p>
      <w:pPr>
        <w:rPr>
          <w:rFonts w:hint="default"/>
        </w:rPr>
        <w:sectPr>
          <w:type w:val="continuous"/>
          <w:pgSz w:w="11900" w:h="16840"/>
          <w:pgMar w:top="760" w:right="560" w:bottom="280" w:left="920" w:header="0" w:footer="0" w:gutter="0"/>
          <w:cols w:equalWidth="0" w:space="720" w:num="2">
            <w:col w:w="1574" w:space="1765"/>
            <w:col w:w="7081"/>
          </w:cols>
          <w:textDirection w:val="lrTb"/>
          <w:docGrid w:linePitch="299"/>
        </w:sectPr>
      </w:pPr>
    </w:p>
    <w:p>
      <w:pPr>
        <w:pStyle w:val="15"/>
        <w:rPr>
          <w:rFonts w:hint="default"/>
          <w:sz w:val="20"/>
        </w:rPr>
      </w:pPr>
    </w:p>
    <w:p>
      <w:pPr>
        <w:pStyle w:val="15"/>
        <w:spacing w:before="12" w:beforeLines="0" w:beforeAutospacing="0"/>
        <w:rPr>
          <w:rFonts w:hint="default"/>
          <w:sz w:val="15"/>
        </w:rPr>
      </w:pPr>
    </w:p>
    <w:tbl>
      <w:tblPr>
        <w:tblStyle w:val="11"/>
        <w:tblW w:w="0" w:type="auto"/>
        <w:jc w:val="left"/>
        <w:tblInd w:w="14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443"/>
        <w:gridCol w:w="87"/>
        <w:gridCol w:w="339"/>
        <w:gridCol w:w="586"/>
        <w:gridCol w:w="292"/>
        <w:gridCol w:w="512"/>
        <w:gridCol w:w="559"/>
        <w:gridCol w:w="3017"/>
        <w:gridCol w:w="2160"/>
        <w:gridCol w:w="648"/>
        <w:gridCol w:w="1511"/>
      </w:tblGrid>
      <w:tr>
        <w:trPr>
          <w:trHeight w:val="720" w:hRule="atLeast"/>
        </w:trPr>
        <w:tc>
          <w:tcPr>
            <w:tcW w:w="530" w:type="dxa"/>
            <w:gridSpan w:val="2"/>
            <w:tcBorders>
              <w:top w:val="none" w:color="auto" w:sz="0" w:space="0"/>
              <w:left w:val="none" w:color="auto" w:sz="0" w:space="0"/>
              <w:bottom w:val="single" w:color="000000" w:sz="6" w:space="0"/>
              <w:right w:val="nil"/>
              <w:tl2br w:val="none" w:color="auto" w:sz="0" w:space="0"/>
              <w:tr2bl w:val="none" w:color="auto" w:sz="0" w:space="0"/>
            </w:tcBorders>
            <w:vAlign w:val="top"/>
          </w:tcPr>
          <w:p>
            <w:pPr>
              <w:pStyle w:val="17"/>
              <w:spacing w:before="192" w:beforeLines="0" w:beforeAutospacing="0"/>
              <w:ind w:left="216"/>
              <w:rPr>
                <w:rFonts w:hint="default"/>
                <w:sz w:val="24"/>
              </w:rPr>
            </w:pPr>
            <w:r>
              <w:rPr>
                <w:rFonts w:hint="default"/>
                <w:sz w:val="24"/>
              </w:rPr>
              <w:t>点</w:t>
            </w:r>
          </w:p>
        </w:tc>
        <w:tc>
          <w:tcPr>
            <w:tcW w:w="339" w:type="dxa"/>
            <w:tcBorders>
              <w:top w:val="none" w:color="auto" w:sz="0"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586" w:type="dxa"/>
            <w:tcBorders>
              <w:top w:val="none" w:color="auto" w:sz="0" w:space="0"/>
              <w:left w:val="nil"/>
              <w:bottom w:val="single" w:color="000000" w:sz="6" w:space="0"/>
              <w:right w:val="nil"/>
              <w:tl2br w:val="none" w:color="auto" w:sz="0" w:space="0"/>
              <w:tr2bl w:val="none" w:color="auto" w:sz="0" w:space="0"/>
            </w:tcBorders>
            <w:vAlign w:val="top"/>
          </w:tcPr>
          <w:p>
            <w:pPr>
              <w:pStyle w:val="17"/>
              <w:spacing w:before="192" w:beforeLines="0" w:beforeAutospacing="0"/>
              <w:ind w:left="98"/>
              <w:rPr>
                <w:rFonts w:hint="default"/>
                <w:sz w:val="24"/>
              </w:rPr>
            </w:pPr>
            <w:r>
              <w:rPr>
                <w:rFonts w:hint="default"/>
                <w:sz w:val="24"/>
              </w:rPr>
              <w:t>検</w:t>
            </w:r>
          </w:p>
        </w:tc>
        <w:tc>
          <w:tcPr>
            <w:tcW w:w="804" w:type="dxa"/>
            <w:gridSpan w:val="2"/>
            <w:tcBorders>
              <w:top w:val="none" w:color="auto" w:sz="0" w:space="0"/>
              <w:left w:val="nil"/>
              <w:bottom w:val="single" w:color="000000" w:sz="6" w:space="0"/>
              <w:right w:val="nil"/>
              <w:tl2br w:val="none" w:color="auto" w:sz="0" w:space="0"/>
              <w:tr2bl w:val="none" w:color="auto" w:sz="0" w:space="0"/>
            </w:tcBorders>
            <w:vAlign w:val="top"/>
          </w:tcPr>
          <w:p>
            <w:pPr>
              <w:pStyle w:val="17"/>
              <w:spacing w:before="192" w:beforeLines="0" w:beforeAutospacing="0"/>
              <w:ind w:left="246"/>
              <w:rPr>
                <w:rFonts w:hint="default"/>
                <w:sz w:val="24"/>
              </w:rPr>
            </w:pPr>
            <w:r>
              <w:rPr>
                <w:rFonts w:hint="default"/>
                <w:sz w:val="24"/>
              </w:rPr>
              <w:t>項</w:t>
            </w:r>
          </w:p>
        </w:tc>
        <w:tc>
          <w:tcPr>
            <w:tcW w:w="559" w:type="dxa"/>
            <w:tcBorders>
              <w:top w:val="none" w:color="auto" w:sz="0" w:space="0"/>
              <w:left w:val="nil"/>
              <w:bottom w:val="single" w:color="000000" w:sz="6" w:space="0"/>
              <w:right w:val="single" w:color="000000" w:sz="6" w:space="0"/>
              <w:tl2br w:val="none" w:color="auto" w:sz="0" w:space="0"/>
              <w:tr2bl w:val="none" w:color="auto" w:sz="0" w:space="0"/>
            </w:tcBorders>
            <w:vAlign w:val="top"/>
          </w:tcPr>
          <w:p>
            <w:pPr>
              <w:pStyle w:val="17"/>
              <w:spacing w:before="192" w:beforeLines="0" w:beforeAutospacing="0"/>
              <w:ind w:left="177"/>
              <w:rPr>
                <w:rFonts w:hint="default"/>
                <w:sz w:val="24"/>
              </w:rPr>
            </w:pPr>
            <w:r>
              <w:rPr>
                <w:rFonts w:hint="default"/>
                <w:sz w:val="24"/>
              </w:rPr>
              <w:t>目</w:t>
            </w:r>
          </w:p>
        </w:tc>
        <w:tc>
          <w:tcPr>
            <w:tcW w:w="3017" w:type="dxa"/>
            <w:tcBorders>
              <w:top w:val="none" w:color="auto" w:sz="0" w:space="0"/>
              <w:left w:val="single" w:color="000000" w:sz="6" w:space="0"/>
              <w:bottom w:val="single" w:color="000000" w:sz="6" w:space="0"/>
              <w:right w:val="single" w:color="000000" w:sz="6" w:space="0"/>
              <w:tl2br w:val="none" w:color="auto" w:sz="0" w:space="0"/>
              <w:tr2bl w:val="none" w:color="auto" w:sz="0" w:space="0"/>
            </w:tcBorders>
            <w:vAlign w:val="top"/>
          </w:tcPr>
          <w:p>
            <w:pPr>
              <w:pStyle w:val="17"/>
              <w:tabs>
                <w:tab w:val="left" w:leader="none" w:pos="986"/>
                <w:tab w:val="left" w:leader="none" w:pos="1824"/>
                <w:tab w:val="left" w:leader="none" w:pos="2662"/>
              </w:tabs>
              <w:spacing w:before="192" w:beforeLines="0" w:beforeAutospacing="0"/>
              <w:ind w:left="149"/>
              <w:rPr>
                <w:rFonts w:hint="default"/>
                <w:sz w:val="24"/>
              </w:rPr>
            </w:pPr>
            <w:r>
              <w:rPr>
                <w:rFonts w:hint="default"/>
                <w:sz w:val="24"/>
              </w:rPr>
              <w:t>点</w:t>
            </w:r>
            <w:r>
              <w:rPr>
                <w:rFonts w:hint="default"/>
                <w:sz w:val="24"/>
              </w:rPr>
              <w:tab/>
            </w:r>
            <w:r>
              <w:rPr>
                <w:rFonts w:hint="default"/>
                <w:sz w:val="24"/>
              </w:rPr>
              <w:t>検</w:t>
            </w:r>
            <w:r>
              <w:rPr>
                <w:rFonts w:hint="default"/>
                <w:sz w:val="24"/>
              </w:rPr>
              <w:tab/>
            </w:r>
            <w:r>
              <w:rPr>
                <w:rFonts w:hint="default"/>
                <w:sz w:val="24"/>
              </w:rPr>
              <w:t>内</w:t>
            </w:r>
            <w:r>
              <w:rPr>
                <w:rFonts w:hint="default"/>
                <w:sz w:val="24"/>
              </w:rPr>
              <w:tab/>
            </w:r>
            <w:r>
              <w:rPr>
                <w:rFonts w:hint="default"/>
                <w:sz w:val="24"/>
              </w:rPr>
              <w:t>容</w:t>
            </w:r>
          </w:p>
        </w:tc>
        <w:tc>
          <w:tcPr>
            <w:tcW w:w="2160" w:type="dxa"/>
            <w:tcBorders>
              <w:top w:val="none" w:color="auto" w:sz="0" w:space="0"/>
              <w:left w:val="single" w:color="000000" w:sz="6" w:space="0"/>
              <w:bottom w:val="single" w:color="000000" w:sz="6" w:space="0"/>
              <w:right w:val="single" w:color="000000" w:sz="6" w:space="0"/>
              <w:tl2br w:val="none" w:color="auto" w:sz="0" w:space="0"/>
              <w:tr2bl w:val="none" w:color="auto" w:sz="0" w:space="0"/>
            </w:tcBorders>
            <w:vAlign w:val="top"/>
          </w:tcPr>
          <w:p>
            <w:pPr>
              <w:pStyle w:val="17"/>
              <w:tabs>
                <w:tab w:val="left" w:leader="none" w:pos="704"/>
                <w:tab w:val="left" w:leader="none" w:pos="1253"/>
                <w:tab w:val="left" w:leader="none" w:pos="1801"/>
              </w:tabs>
              <w:spacing w:before="192" w:beforeLines="0" w:beforeAutospacing="0"/>
              <w:ind w:left="155"/>
              <w:rPr>
                <w:rFonts w:hint="default"/>
                <w:sz w:val="24"/>
              </w:rPr>
            </w:pPr>
            <w:r>
              <w:rPr>
                <w:rFonts w:hint="default"/>
                <w:sz w:val="24"/>
              </w:rPr>
              <w:t>点</w:t>
            </w:r>
            <w:r>
              <w:rPr>
                <w:rFonts w:hint="default"/>
                <w:sz w:val="24"/>
              </w:rPr>
              <w:tab/>
            </w:r>
            <w:r>
              <w:rPr>
                <w:rFonts w:hint="default"/>
                <w:sz w:val="24"/>
              </w:rPr>
              <w:t>検</w:t>
            </w:r>
            <w:r>
              <w:rPr>
                <w:rFonts w:hint="default"/>
                <w:sz w:val="24"/>
              </w:rPr>
              <w:tab/>
            </w:r>
            <w:r>
              <w:rPr>
                <w:rFonts w:hint="default"/>
                <w:sz w:val="24"/>
              </w:rPr>
              <w:t>方</w:t>
            </w:r>
            <w:r>
              <w:rPr>
                <w:rFonts w:hint="default"/>
                <w:sz w:val="24"/>
              </w:rPr>
              <w:tab/>
            </w:r>
            <w:r>
              <w:rPr>
                <w:rFonts w:hint="default"/>
                <w:sz w:val="24"/>
              </w:rPr>
              <w:t>法</w:t>
            </w:r>
          </w:p>
        </w:tc>
        <w:tc>
          <w:tcPr>
            <w:tcW w:w="648" w:type="dxa"/>
            <w:tcBorders>
              <w:top w:val="none" w:color="auto" w:sz="0"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14" w:right="21"/>
              <w:rPr>
                <w:rFonts w:hint="default"/>
                <w:sz w:val="24"/>
              </w:rPr>
            </w:pPr>
            <w:r>
              <w:rPr>
                <w:rFonts w:hint="default"/>
                <w:sz w:val="24"/>
              </w:rPr>
              <w:t>点検結果</w:t>
            </w:r>
          </w:p>
        </w:tc>
        <w:tc>
          <w:tcPr>
            <w:tcW w:w="1511" w:type="dxa"/>
            <w:tcBorders>
              <w:top w:val="none" w:color="auto" w:sz="0" w:space="0"/>
              <w:left w:val="single" w:color="000000" w:sz="6" w:space="0"/>
              <w:bottom w:val="single" w:color="000000" w:sz="6" w:space="0"/>
              <w:right w:val="none" w:color="auto" w:sz="0" w:space="0"/>
              <w:tl2br w:val="none" w:color="auto" w:sz="0" w:space="0"/>
              <w:tr2bl w:val="none" w:color="auto" w:sz="0" w:space="0"/>
            </w:tcBorders>
            <w:vAlign w:val="top"/>
          </w:tcPr>
          <w:p>
            <w:pPr>
              <w:pStyle w:val="17"/>
              <w:spacing w:before="125" w:beforeLines="0" w:beforeAutospacing="0" w:line="187" w:lineRule="auto"/>
              <w:ind w:left="91" w:right="52" w:firstLine="14"/>
              <w:rPr>
                <w:rFonts w:hint="default"/>
                <w:sz w:val="24"/>
              </w:rPr>
            </w:pPr>
            <w:r>
              <w:rPr>
                <w:rFonts w:hint="default"/>
                <w:spacing w:val="22"/>
                <w:sz w:val="24"/>
              </w:rPr>
              <w:t>措置年月日</w:t>
            </w:r>
            <w:r>
              <w:rPr>
                <w:rFonts w:hint="default"/>
                <w:spacing w:val="-22"/>
                <w:sz w:val="24"/>
              </w:rPr>
              <w:t>及び措置内容</w:t>
            </w:r>
          </w:p>
        </w:tc>
      </w:tr>
      <w:tr>
        <w:trPr>
          <w:trHeight w:val="481" w:hRule="atLeast"/>
        </w:trPr>
        <w:tc>
          <w:tcPr>
            <w:tcW w:w="443" w:type="dxa"/>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6" w:beforeLines="0" w:beforeAutospacing="0"/>
              <w:rPr>
                <w:rFonts w:hint="default"/>
                <w:sz w:val="38"/>
              </w:rPr>
            </w:pPr>
          </w:p>
          <w:p>
            <w:pPr>
              <w:pStyle w:val="17"/>
              <w:ind w:left="110"/>
              <w:rPr>
                <w:rFonts w:hint="default"/>
                <w:sz w:val="24"/>
              </w:rPr>
            </w:pPr>
            <w:r>
              <w:rPr>
                <w:rFonts w:hint="default"/>
                <w:sz w:val="24"/>
              </w:rPr>
              <w:t>水</w:t>
            </w:r>
          </w:p>
          <w:p>
            <w:pPr>
              <w:pStyle w:val="17"/>
              <w:rPr>
                <w:rFonts w:hint="default"/>
                <w:sz w:val="26"/>
              </w:rPr>
            </w:pPr>
          </w:p>
          <w:p>
            <w:pPr>
              <w:pStyle w:val="17"/>
              <w:rPr>
                <w:rFonts w:hint="default"/>
                <w:sz w:val="26"/>
              </w:rPr>
            </w:pPr>
          </w:p>
          <w:p>
            <w:pPr>
              <w:pStyle w:val="17"/>
              <w:spacing w:before="226" w:beforeLines="0" w:beforeAutospacing="0"/>
              <w:ind w:left="110"/>
              <w:rPr>
                <w:rFonts w:hint="default"/>
                <w:sz w:val="24"/>
              </w:rPr>
            </w:pPr>
            <w:r>
              <w:rPr>
                <w:rFonts w:hint="default"/>
                <w:sz w:val="24"/>
              </w:rPr>
              <w:t>源</w:t>
            </w:r>
          </w:p>
        </w:tc>
        <w:tc>
          <w:tcPr>
            <w:tcW w:w="426" w:type="dxa"/>
            <w:gridSpan w:val="2"/>
            <w:vMerge w:val="restart"/>
            <w:tcBorders>
              <w:top w:val="single" w:color="000000" w:sz="6" w:space="0"/>
              <w:left w:val="single" w:color="000000" w:sz="6" w:space="0"/>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169"/>
              <w:rPr>
                <w:rFonts w:hint="default"/>
                <w:sz w:val="24"/>
              </w:rPr>
            </w:pPr>
            <w:r>
              <w:rPr>
                <w:rFonts w:hint="default"/>
                <w:sz w:val="24"/>
              </w:rPr>
              <w:t>水</w:t>
            </w:r>
          </w:p>
        </w:tc>
        <w:tc>
          <w:tcPr>
            <w:tcW w:w="586"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29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43"/>
              <w:rPr>
                <w:rFonts w:hint="default"/>
                <w:sz w:val="24"/>
              </w:rPr>
            </w:pPr>
            <w:r>
              <w:rPr>
                <w:rFonts w:hint="default"/>
                <w:sz w:val="24"/>
              </w:rPr>
              <w:t>槽</w:t>
            </w:r>
          </w:p>
        </w:tc>
        <w:tc>
          <w:tcPr>
            <w:tcW w:w="51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559" w:type="dxa"/>
            <w:vMerge w:val="restart"/>
            <w:tcBorders>
              <w:top w:val="single" w:color="000000" w:sz="6" w:space="0"/>
              <w:left w:val="nil"/>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ind w:left="118"/>
              <w:rPr>
                <w:rFonts w:hint="default"/>
                <w:sz w:val="24"/>
              </w:rPr>
            </w:pPr>
            <w:r>
              <w:rPr>
                <w:rFonts w:hint="default"/>
                <w:sz w:val="24"/>
              </w:rPr>
              <w:t>等</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漏水等の有無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restart"/>
            <w:tcBorders>
              <w:top w:val="single" w:color="000000" w:sz="6" w:space="0"/>
              <w:left w:val="single" w:color="000000" w:sz="6" w:space="0"/>
              <w:bottom w:val="single" w:color="000000" w:sz="6" w:space="0"/>
              <w:right w:val="nil"/>
              <w:tl2br w:val="none" w:color="auto" w:sz="0" w:space="0"/>
              <w:tr2bl w:val="none" w:color="auto" w:sz="0" w:space="0"/>
            </w:tcBorders>
            <w:vAlign w:val="top"/>
          </w:tcPr>
          <w:p>
            <w:pPr>
              <w:pStyle w:val="17"/>
              <w:spacing w:before="10" w:beforeLines="0" w:beforeAutospacing="0"/>
              <w:rPr>
                <w:rFonts w:hint="default"/>
                <w:sz w:val="33"/>
              </w:rPr>
            </w:pPr>
          </w:p>
          <w:p>
            <w:pPr>
              <w:pStyle w:val="17"/>
              <w:ind w:left="169"/>
              <w:rPr>
                <w:rFonts w:hint="default"/>
                <w:sz w:val="24"/>
              </w:rPr>
            </w:pPr>
            <w:r>
              <w:rPr>
                <w:rFonts w:hint="default"/>
                <w:sz w:val="24"/>
              </w:rPr>
              <w:t>水</w:t>
            </w:r>
          </w:p>
        </w:tc>
        <w:tc>
          <w:tcPr>
            <w:tcW w:w="586"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10" w:beforeLines="0" w:beforeAutospacing="0"/>
              <w:rPr>
                <w:rFonts w:hint="default"/>
                <w:sz w:val="33"/>
              </w:rPr>
            </w:pPr>
          </w:p>
          <w:p>
            <w:pPr>
              <w:pStyle w:val="17"/>
              <w:ind w:left="190"/>
              <w:rPr>
                <w:rFonts w:hint="default"/>
                <w:sz w:val="24"/>
              </w:rPr>
            </w:pPr>
            <w:r>
              <w:rPr>
                <w:rFonts w:hint="default"/>
                <w:sz w:val="24"/>
              </w:rPr>
              <w:t>量</w:t>
            </w:r>
          </w:p>
        </w:tc>
        <w:tc>
          <w:tcPr>
            <w:tcW w:w="29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10" w:beforeLines="0" w:beforeAutospacing="0"/>
              <w:rPr>
                <w:rFonts w:hint="default"/>
                <w:sz w:val="33"/>
              </w:rPr>
            </w:pPr>
          </w:p>
          <w:p>
            <w:pPr>
              <w:pStyle w:val="17"/>
              <w:ind w:left="43"/>
              <w:rPr>
                <w:rFonts w:hint="default"/>
                <w:sz w:val="24"/>
              </w:rPr>
            </w:pPr>
            <w:r>
              <w:rPr>
                <w:rFonts w:hint="default"/>
                <w:sz w:val="24"/>
              </w:rPr>
              <w:t>・</w:t>
            </w:r>
          </w:p>
        </w:tc>
        <w:tc>
          <w:tcPr>
            <w:tcW w:w="51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10" w:beforeLines="0" w:beforeAutospacing="0"/>
              <w:rPr>
                <w:rFonts w:hint="default"/>
                <w:sz w:val="33"/>
              </w:rPr>
            </w:pPr>
          </w:p>
          <w:p>
            <w:pPr>
              <w:pStyle w:val="17"/>
              <w:ind w:left="191"/>
              <w:rPr>
                <w:rFonts w:hint="default"/>
                <w:sz w:val="24"/>
              </w:rPr>
            </w:pPr>
            <w:r>
              <w:rPr>
                <w:rFonts w:hint="default"/>
                <w:sz w:val="24"/>
              </w:rPr>
              <w:t>水</w:t>
            </w:r>
          </w:p>
        </w:tc>
        <w:tc>
          <w:tcPr>
            <w:tcW w:w="559" w:type="dxa"/>
            <w:vMerge w:val="restart"/>
            <w:tcBorders>
              <w:top w:val="single" w:color="000000" w:sz="6" w:space="0"/>
              <w:left w:val="nil"/>
              <w:bottom w:val="single" w:color="000000" w:sz="6" w:space="0"/>
              <w:right w:val="single" w:color="000000" w:sz="6" w:space="0"/>
              <w:tl2br w:val="none" w:color="auto" w:sz="0" w:space="0"/>
              <w:tr2bl w:val="none" w:color="auto" w:sz="0" w:space="0"/>
            </w:tcBorders>
            <w:vAlign w:val="top"/>
          </w:tcPr>
          <w:p>
            <w:pPr>
              <w:pStyle w:val="17"/>
              <w:spacing w:before="10" w:beforeLines="0" w:beforeAutospacing="0"/>
              <w:rPr>
                <w:rFonts w:hint="default"/>
                <w:sz w:val="33"/>
              </w:rPr>
            </w:pPr>
          </w:p>
          <w:p>
            <w:pPr>
              <w:pStyle w:val="17"/>
              <w:ind w:left="118"/>
              <w:rPr>
                <w:rFonts w:hint="default"/>
                <w:sz w:val="24"/>
              </w:rPr>
            </w:pPr>
            <w:r>
              <w:rPr>
                <w:rFonts w:hint="default"/>
                <w:sz w:val="24"/>
              </w:rPr>
              <w:t>状</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水量（位）の適否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7" w:right="84"/>
              <w:rPr>
                <w:rFonts w:hint="default"/>
                <w:sz w:val="24"/>
              </w:rPr>
            </w:pPr>
            <w:r>
              <w:rPr>
                <w:rFonts w:hint="default"/>
                <w:spacing w:val="-26"/>
                <w:sz w:val="24"/>
              </w:rPr>
              <w:t>障害となる浮遊物、沈殿物等</w:t>
            </w:r>
            <w:r>
              <w:rPr>
                <w:rFonts w:hint="default"/>
                <w:spacing w:val="-24"/>
                <w:sz w:val="24"/>
              </w:rPr>
              <w:t>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restart"/>
            <w:tcBorders>
              <w:top w:val="single" w:color="000000" w:sz="6" w:space="0"/>
              <w:left w:val="single" w:color="000000" w:sz="6" w:space="0"/>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169"/>
              <w:rPr>
                <w:rFonts w:hint="default"/>
                <w:sz w:val="24"/>
              </w:rPr>
            </w:pPr>
            <w:r>
              <w:rPr>
                <w:rFonts w:hint="default"/>
                <w:sz w:val="24"/>
              </w:rPr>
              <w:t>給</w:t>
            </w:r>
          </w:p>
        </w:tc>
        <w:tc>
          <w:tcPr>
            <w:tcW w:w="586"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337"/>
              <w:rPr>
                <w:rFonts w:hint="default"/>
                <w:sz w:val="24"/>
              </w:rPr>
            </w:pPr>
            <w:r>
              <w:rPr>
                <w:rFonts w:hint="default"/>
                <w:sz w:val="24"/>
              </w:rPr>
              <w:t>水</w:t>
            </w:r>
          </w:p>
        </w:tc>
        <w:tc>
          <w:tcPr>
            <w:tcW w:w="29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51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44"/>
              <w:rPr>
                <w:rFonts w:hint="default"/>
                <w:sz w:val="24"/>
              </w:rPr>
            </w:pPr>
            <w:r>
              <w:rPr>
                <w:rFonts w:hint="default"/>
                <w:sz w:val="24"/>
              </w:rPr>
              <w:t>装</w:t>
            </w:r>
          </w:p>
        </w:tc>
        <w:tc>
          <w:tcPr>
            <w:tcW w:w="559" w:type="dxa"/>
            <w:vMerge w:val="restart"/>
            <w:tcBorders>
              <w:top w:val="single" w:color="000000" w:sz="6" w:space="0"/>
              <w:left w:val="nil"/>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ind w:left="118"/>
              <w:rPr>
                <w:rFonts w:hint="default"/>
                <w:sz w:val="24"/>
              </w:rPr>
            </w:pPr>
            <w:r>
              <w:rPr>
                <w:rFonts w:hint="default"/>
                <w:sz w:val="24"/>
              </w:rPr>
              <w:t>置</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腐食、損傷の有無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21"/>
              </w:rPr>
            </w:pPr>
          </w:p>
          <w:p>
            <w:pPr>
              <w:pStyle w:val="17"/>
              <w:ind w:left="110"/>
              <w:rPr>
                <w:rFonts w:hint="default"/>
                <w:sz w:val="24"/>
              </w:rPr>
            </w:pPr>
            <w:r>
              <w:rPr>
                <w:rFonts w:hint="default"/>
                <w:sz w:val="24"/>
              </w:rPr>
              <w:t>呼</w:t>
            </w:r>
          </w:p>
          <w:p>
            <w:pPr>
              <w:pStyle w:val="17"/>
              <w:rPr>
                <w:rFonts w:hint="default"/>
                <w:sz w:val="26"/>
              </w:rPr>
            </w:pPr>
          </w:p>
          <w:p>
            <w:pPr>
              <w:pStyle w:val="17"/>
              <w:spacing w:before="12" w:beforeLines="0" w:beforeAutospacing="0"/>
              <w:rPr>
                <w:rFonts w:hint="default"/>
                <w:sz w:val="24"/>
              </w:rPr>
            </w:pPr>
          </w:p>
          <w:p>
            <w:pPr>
              <w:pStyle w:val="17"/>
              <w:ind w:left="110"/>
              <w:rPr>
                <w:rFonts w:hint="default"/>
                <w:sz w:val="24"/>
              </w:rPr>
            </w:pPr>
            <w:r>
              <w:rPr>
                <w:rFonts w:hint="default"/>
                <w:sz w:val="24"/>
              </w:rPr>
              <w:t>水</w:t>
            </w:r>
          </w:p>
          <w:p>
            <w:pPr>
              <w:pStyle w:val="17"/>
              <w:rPr>
                <w:rFonts w:hint="default"/>
                <w:sz w:val="26"/>
              </w:rPr>
            </w:pPr>
          </w:p>
          <w:p>
            <w:pPr>
              <w:pStyle w:val="17"/>
              <w:spacing w:before="12" w:beforeLines="0" w:beforeAutospacing="0"/>
              <w:rPr>
                <w:rFonts w:hint="default"/>
                <w:sz w:val="24"/>
              </w:rPr>
            </w:pPr>
          </w:p>
          <w:p>
            <w:pPr>
              <w:pStyle w:val="17"/>
              <w:ind w:left="110"/>
              <w:rPr>
                <w:rFonts w:hint="default"/>
                <w:sz w:val="24"/>
              </w:rPr>
            </w:pPr>
            <w:r>
              <w:rPr>
                <w:rFonts w:hint="default"/>
                <w:sz w:val="24"/>
              </w:rPr>
              <w:t>装</w:t>
            </w:r>
          </w:p>
          <w:p>
            <w:pPr>
              <w:pStyle w:val="17"/>
              <w:rPr>
                <w:rFonts w:hint="default"/>
                <w:sz w:val="26"/>
              </w:rPr>
            </w:pPr>
          </w:p>
          <w:p>
            <w:pPr>
              <w:pStyle w:val="17"/>
              <w:spacing w:before="12" w:beforeLines="0" w:beforeAutospacing="0"/>
              <w:rPr>
                <w:rFonts w:hint="default"/>
                <w:sz w:val="24"/>
              </w:rPr>
            </w:pPr>
          </w:p>
          <w:p>
            <w:pPr>
              <w:pStyle w:val="17"/>
              <w:ind w:left="110"/>
              <w:rPr>
                <w:rFonts w:hint="default"/>
                <w:sz w:val="24"/>
              </w:rPr>
            </w:pPr>
            <w:r>
              <w:rPr>
                <w:rFonts w:hint="default"/>
                <w:sz w:val="24"/>
              </w:rPr>
              <w:t>置</w:t>
            </w:r>
          </w:p>
        </w:tc>
        <w:tc>
          <w:tcPr>
            <w:tcW w:w="426" w:type="dxa"/>
            <w:gridSpan w:val="2"/>
            <w:vMerge w:val="restart"/>
            <w:tcBorders>
              <w:top w:val="single" w:color="000000" w:sz="6" w:space="0"/>
              <w:left w:val="single" w:color="000000" w:sz="6" w:space="0"/>
              <w:bottom w:val="single" w:color="000000" w:sz="6" w:space="0"/>
              <w:right w:val="nil"/>
              <w:tl2br w:val="none" w:color="auto" w:sz="0" w:space="0"/>
              <w:tr2bl w:val="none" w:color="auto" w:sz="0" w:space="0"/>
            </w:tcBorders>
            <w:vAlign w:val="top"/>
          </w:tcPr>
          <w:p>
            <w:pPr>
              <w:pStyle w:val="17"/>
              <w:rPr>
                <w:rFonts w:hint="default"/>
                <w:sz w:val="26"/>
              </w:rPr>
            </w:pPr>
          </w:p>
          <w:p>
            <w:pPr>
              <w:pStyle w:val="17"/>
              <w:spacing w:before="228" w:beforeLines="0" w:beforeAutospacing="0"/>
              <w:ind w:left="169"/>
              <w:rPr>
                <w:rFonts w:hint="default"/>
                <w:sz w:val="24"/>
              </w:rPr>
            </w:pPr>
            <w:r>
              <w:rPr>
                <w:rFonts w:hint="default"/>
                <w:sz w:val="24"/>
              </w:rPr>
              <w:t>呼</w:t>
            </w:r>
          </w:p>
        </w:tc>
        <w:tc>
          <w:tcPr>
            <w:tcW w:w="586"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29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sz w:val="26"/>
              </w:rPr>
            </w:pPr>
          </w:p>
          <w:p>
            <w:pPr>
              <w:pStyle w:val="17"/>
              <w:spacing w:before="228" w:beforeLines="0" w:beforeAutospacing="0"/>
              <w:ind w:left="43"/>
              <w:rPr>
                <w:rFonts w:hint="default"/>
                <w:sz w:val="24"/>
              </w:rPr>
            </w:pPr>
            <w:r>
              <w:rPr>
                <w:rFonts w:hint="default"/>
                <w:sz w:val="24"/>
              </w:rPr>
              <w:t>水</w:t>
            </w:r>
          </w:p>
        </w:tc>
        <w:tc>
          <w:tcPr>
            <w:tcW w:w="51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559" w:type="dxa"/>
            <w:vMerge w:val="restart"/>
            <w:tcBorders>
              <w:top w:val="single" w:color="000000" w:sz="6" w:space="0"/>
              <w:left w:val="nil"/>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228" w:beforeLines="0" w:beforeAutospacing="0"/>
              <w:ind w:left="118"/>
              <w:rPr>
                <w:rFonts w:hint="default"/>
                <w:sz w:val="24"/>
              </w:rPr>
            </w:pPr>
            <w:r>
              <w:rPr>
                <w:rFonts w:hint="default"/>
                <w:sz w:val="24"/>
              </w:rPr>
              <w:t>槽</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漏水等の有無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水量、水状の適否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restart"/>
            <w:tcBorders>
              <w:top w:val="single" w:color="000000" w:sz="6" w:space="0"/>
              <w:left w:val="single" w:color="000000" w:sz="6" w:space="0"/>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169"/>
              <w:rPr>
                <w:rFonts w:hint="default"/>
                <w:sz w:val="24"/>
              </w:rPr>
            </w:pPr>
            <w:r>
              <w:rPr>
                <w:rFonts w:hint="default"/>
                <w:sz w:val="24"/>
              </w:rPr>
              <w:t>バ</w:t>
            </w:r>
          </w:p>
        </w:tc>
        <w:tc>
          <w:tcPr>
            <w:tcW w:w="586"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29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spacing w:before="5" w:beforeLines="0" w:beforeAutospacing="0"/>
              <w:rPr>
                <w:rFonts w:hint="default"/>
                <w:sz w:val="24"/>
              </w:rPr>
            </w:pPr>
          </w:p>
          <w:p>
            <w:pPr>
              <w:pStyle w:val="17"/>
              <w:ind w:left="43"/>
              <w:rPr>
                <w:rFonts w:hint="default"/>
                <w:sz w:val="24"/>
              </w:rPr>
            </w:pPr>
            <w:r>
              <w:rPr>
                <w:rFonts w:hint="default"/>
                <w:sz w:val="24"/>
              </w:rPr>
              <w:t>ル</w:t>
            </w:r>
          </w:p>
        </w:tc>
        <w:tc>
          <w:tcPr>
            <w:tcW w:w="51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559" w:type="dxa"/>
            <w:vMerge w:val="restart"/>
            <w:tcBorders>
              <w:top w:val="single" w:color="000000" w:sz="6" w:space="0"/>
              <w:left w:val="nil"/>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ind w:left="118"/>
              <w:rPr>
                <w:rFonts w:hint="default"/>
                <w:sz w:val="24"/>
              </w:rPr>
            </w:pPr>
            <w:r>
              <w:rPr>
                <w:rFonts w:hint="default"/>
                <w:sz w:val="24"/>
              </w:rPr>
              <w:t>ブ</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開閉状態及び機能の適否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手動確認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5" w:type="dxa"/>
            <w:gridSpan w:val="6"/>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ind w:left="169"/>
              <w:rPr>
                <w:rFonts w:hint="default"/>
                <w:sz w:val="24"/>
              </w:rPr>
            </w:pPr>
            <w:r>
              <w:rPr>
                <w:rFonts w:hint="default"/>
                <w:sz w:val="24"/>
              </w:rPr>
              <w:t>自</w:t>
            </w:r>
            <w:r>
              <w:rPr>
                <w:rFonts w:hint="default"/>
                <w:sz w:val="24"/>
              </w:rPr>
              <w:t xml:space="preserve"> </w:t>
            </w:r>
            <w:r>
              <w:rPr>
                <w:rFonts w:hint="default"/>
                <w:sz w:val="24"/>
              </w:rPr>
              <w:t>動</w:t>
            </w:r>
            <w:r>
              <w:rPr>
                <w:rFonts w:hint="default"/>
                <w:sz w:val="24"/>
              </w:rPr>
              <w:t xml:space="preserve"> </w:t>
            </w:r>
            <w:r>
              <w:rPr>
                <w:rFonts w:hint="default"/>
                <w:sz w:val="24"/>
              </w:rPr>
              <w:t>給</w:t>
            </w:r>
            <w:r>
              <w:rPr>
                <w:rFonts w:hint="default"/>
                <w:sz w:val="24"/>
              </w:rPr>
              <w:t xml:space="preserve"> </w:t>
            </w:r>
            <w:r>
              <w:rPr>
                <w:rFonts w:hint="default"/>
                <w:sz w:val="24"/>
              </w:rPr>
              <w:t>水</w:t>
            </w:r>
            <w:r>
              <w:rPr>
                <w:rFonts w:hint="default"/>
                <w:sz w:val="24"/>
              </w:rPr>
              <w:t xml:space="preserve"> </w:t>
            </w:r>
            <w:r>
              <w:rPr>
                <w:rFonts w:hint="default"/>
                <w:sz w:val="24"/>
              </w:rPr>
              <w:t>装</w:t>
            </w:r>
            <w:r>
              <w:rPr>
                <w:rFonts w:hint="default"/>
                <w:sz w:val="24"/>
              </w:rPr>
              <w:t xml:space="preserve"> </w:t>
            </w:r>
            <w:r>
              <w:rPr>
                <w:rFonts w:hint="default"/>
                <w:sz w:val="24"/>
              </w:rPr>
              <w:t>置</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5" w:type="dxa"/>
            <w:gridSpan w:val="6"/>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5" w:type="dxa"/>
            <w:gridSpan w:val="6"/>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ind w:left="169"/>
              <w:rPr>
                <w:rFonts w:hint="default"/>
                <w:sz w:val="24"/>
              </w:rPr>
            </w:pPr>
            <w:r>
              <w:rPr>
                <w:rFonts w:hint="default"/>
                <w:sz w:val="24"/>
              </w:rPr>
              <w:t>減</w:t>
            </w:r>
            <w:r>
              <w:rPr>
                <w:rFonts w:hint="default"/>
                <w:sz w:val="24"/>
              </w:rPr>
              <w:t xml:space="preserve"> </w:t>
            </w:r>
            <w:r>
              <w:rPr>
                <w:rFonts w:hint="default"/>
                <w:sz w:val="24"/>
              </w:rPr>
              <w:t>水</w:t>
            </w:r>
            <w:r>
              <w:rPr>
                <w:rFonts w:hint="default"/>
                <w:sz w:val="24"/>
              </w:rPr>
              <w:t xml:space="preserve"> </w:t>
            </w:r>
            <w:r>
              <w:rPr>
                <w:rFonts w:hint="default"/>
                <w:sz w:val="24"/>
              </w:rPr>
              <w:t>警</w:t>
            </w:r>
            <w:r>
              <w:rPr>
                <w:rFonts w:hint="default"/>
                <w:sz w:val="24"/>
              </w:rPr>
              <w:t xml:space="preserve"> </w:t>
            </w:r>
            <w:r>
              <w:rPr>
                <w:rFonts w:hint="default"/>
                <w:sz w:val="24"/>
              </w:rPr>
              <w:t>報</w:t>
            </w:r>
            <w:r>
              <w:rPr>
                <w:rFonts w:hint="default"/>
                <w:sz w:val="24"/>
              </w:rPr>
              <w:t xml:space="preserve"> </w:t>
            </w:r>
            <w:r>
              <w:rPr>
                <w:rFonts w:hint="default"/>
                <w:sz w:val="24"/>
              </w:rPr>
              <w:t>装</w:t>
            </w:r>
            <w:r>
              <w:rPr>
                <w:rFonts w:hint="default"/>
                <w:sz w:val="24"/>
              </w:rPr>
              <w:t xml:space="preserve"> </w:t>
            </w:r>
            <w:r>
              <w:rPr>
                <w:rFonts w:hint="default"/>
                <w:sz w:val="24"/>
              </w:rPr>
              <w:t>置</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5" w:type="dxa"/>
            <w:gridSpan w:val="6"/>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restart"/>
            <w:tcBorders>
              <w:top w:val="single" w:color="000000" w:sz="6" w:space="0"/>
              <w:left w:val="none" w:color="auto" w:sz="0" w:space="0"/>
              <w:bottom w:val="nil"/>
              <w:right w:val="single" w:color="000000" w:sz="6" w:space="0"/>
              <w:tl2br w:val="none" w:color="auto" w:sz="0" w:space="0"/>
              <w:tr2bl w:val="none" w:color="auto" w:sz="0" w:space="0"/>
            </w:tcBorders>
            <w:vAlign w:val="top"/>
          </w:tcPr>
          <w:p>
            <w:pPr>
              <w:pStyle w:val="17"/>
              <w:rPr>
                <w:rFonts w:hint="default"/>
                <w:sz w:val="26"/>
              </w:rPr>
            </w:pPr>
          </w:p>
          <w:p>
            <w:pPr>
              <w:pStyle w:val="17"/>
              <w:spacing w:before="1" w:beforeLines="0" w:beforeAutospacing="0"/>
              <w:rPr>
                <w:rFonts w:hint="default"/>
                <w:sz w:val="31"/>
              </w:rPr>
            </w:pPr>
          </w:p>
          <w:p>
            <w:pPr>
              <w:pStyle w:val="17"/>
              <w:spacing w:line="561" w:lineRule="auto"/>
              <w:ind w:left="110" w:right="67"/>
              <w:jc w:val="both"/>
              <w:rPr>
                <w:rFonts w:hint="default"/>
                <w:sz w:val="24"/>
              </w:rPr>
            </w:pPr>
            <w:r>
              <w:rPr>
                <w:rFonts w:hint="default"/>
                <w:sz w:val="24"/>
              </w:rPr>
              <w:t>加圧送水装置</w:t>
            </w:r>
          </w:p>
        </w:tc>
        <w:tc>
          <w:tcPr>
            <w:tcW w:w="426" w:type="dxa"/>
            <w:gridSpan w:val="2"/>
            <w:vMerge w:val="restart"/>
            <w:tcBorders>
              <w:top w:val="single" w:color="000000" w:sz="6" w:space="0"/>
              <w:left w:val="single" w:color="000000" w:sz="6" w:space="0"/>
              <w:bottom w:val="single" w:color="000000" w:sz="6" w:space="0"/>
              <w:right w:val="nil"/>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spacing w:before="4" w:beforeLines="0" w:beforeAutospacing="0"/>
              <w:rPr>
                <w:rFonts w:hint="default"/>
                <w:sz w:val="23"/>
              </w:rPr>
            </w:pPr>
          </w:p>
          <w:p>
            <w:pPr>
              <w:pStyle w:val="17"/>
              <w:ind w:left="169"/>
              <w:rPr>
                <w:rFonts w:hint="default"/>
                <w:sz w:val="24"/>
              </w:rPr>
            </w:pPr>
            <w:r>
              <w:rPr>
                <w:rFonts w:hint="default"/>
                <w:sz w:val="24"/>
              </w:rPr>
              <w:t>電</w:t>
            </w:r>
          </w:p>
        </w:tc>
        <w:tc>
          <w:tcPr>
            <w:tcW w:w="586"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29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spacing w:before="4" w:beforeLines="0" w:beforeAutospacing="0"/>
              <w:rPr>
                <w:rFonts w:hint="default"/>
                <w:sz w:val="23"/>
              </w:rPr>
            </w:pPr>
          </w:p>
          <w:p>
            <w:pPr>
              <w:pStyle w:val="17"/>
              <w:ind w:left="43"/>
              <w:rPr>
                <w:rFonts w:hint="default"/>
                <w:sz w:val="24"/>
              </w:rPr>
            </w:pPr>
            <w:r>
              <w:rPr>
                <w:rFonts w:hint="default"/>
                <w:sz w:val="24"/>
              </w:rPr>
              <w:t>動</w:t>
            </w:r>
          </w:p>
        </w:tc>
        <w:tc>
          <w:tcPr>
            <w:tcW w:w="512" w:type="dxa"/>
            <w:vMerge w:val="restart"/>
            <w:tcBorders>
              <w:top w:val="single" w:color="000000" w:sz="6" w:space="0"/>
              <w:left w:val="nil"/>
              <w:bottom w:val="single" w:color="000000" w:sz="6" w:space="0"/>
              <w:right w:val="nil"/>
              <w:tl2br w:val="none" w:color="auto" w:sz="0" w:space="0"/>
              <w:tr2bl w:val="none" w:color="auto" w:sz="0" w:space="0"/>
            </w:tcBorders>
            <w:vAlign w:val="top"/>
          </w:tcPr>
          <w:p>
            <w:pPr>
              <w:pStyle w:val="17"/>
              <w:rPr>
                <w:rFonts w:hint="default" w:ascii="Times New Roman" w:hAnsi="Times New Roman"/>
                <w:sz w:val="24"/>
              </w:rPr>
            </w:pPr>
          </w:p>
        </w:tc>
        <w:tc>
          <w:tcPr>
            <w:tcW w:w="559" w:type="dxa"/>
            <w:vMerge w:val="restart"/>
            <w:tcBorders>
              <w:top w:val="single" w:color="000000" w:sz="6" w:space="0"/>
              <w:left w:val="nil"/>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spacing w:before="4" w:beforeLines="0" w:beforeAutospacing="0"/>
              <w:rPr>
                <w:rFonts w:hint="default"/>
                <w:sz w:val="23"/>
              </w:rPr>
            </w:pPr>
          </w:p>
          <w:p>
            <w:pPr>
              <w:pStyle w:val="17"/>
              <w:ind w:left="118"/>
              <w:rPr>
                <w:rFonts w:hint="default"/>
                <w:sz w:val="24"/>
              </w:rPr>
            </w:pPr>
            <w:r>
              <w:rPr>
                <w:rFonts w:hint="default"/>
                <w:sz w:val="24"/>
              </w:rPr>
              <w:t>機</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7" w:right="84"/>
              <w:rPr>
                <w:rFonts w:hint="default"/>
                <w:sz w:val="24"/>
              </w:rPr>
            </w:pPr>
            <w:r>
              <w:rPr>
                <w:rFonts w:hint="default"/>
                <w:spacing w:val="-26"/>
                <w:sz w:val="24"/>
              </w:rPr>
              <w:t>固定ボルト等のゆるみ、脱落</w:t>
            </w:r>
            <w:r>
              <w:rPr>
                <w:rFonts w:hint="default"/>
                <w:spacing w:val="-24"/>
                <w:sz w:val="24"/>
              </w:rPr>
              <w:t>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14" w:right="84"/>
              <w:rPr>
                <w:rFonts w:hint="default"/>
                <w:sz w:val="24"/>
              </w:rPr>
            </w:pPr>
            <w:r>
              <w:rPr>
                <w:rFonts w:hint="default"/>
                <w:spacing w:val="-26"/>
                <w:sz w:val="24"/>
              </w:rPr>
              <w:t>目視又はハンマーテ</w:t>
            </w:r>
            <w:r>
              <w:rPr>
                <w:rFonts w:hint="default"/>
                <w:spacing w:val="-24"/>
                <w:sz w:val="24"/>
              </w:rPr>
              <w:t>スト</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pacing w:val="-24"/>
                <w:sz w:val="24"/>
              </w:rPr>
              <w:t>軸受部、回転部等の給油状況</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single" w:color="000000" w:sz="6" w:space="0"/>
              <w:right w:val="nil"/>
              <w:tl2br w:val="none" w:color="auto" w:sz="0" w:space="0"/>
              <w:tr2bl w:val="none" w:color="auto" w:sz="0" w:space="0"/>
            </w:tcBorders>
            <w:vAlign w:val="top"/>
          </w:tcPr>
          <w:p>
            <w:pPr>
              <w:pStyle w:val="0"/>
              <w:rPr>
                <w:rFonts w:hint="default"/>
                <w:sz w:val="2"/>
              </w:rPr>
            </w:pPr>
          </w:p>
        </w:tc>
        <w:tc>
          <w:tcPr>
            <w:tcW w:w="586"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single" w:color="000000" w:sz="6" w:space="0"/>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7" w:right="84"/>
              <w:rPr>
                <w:rFonts w:hint="default"/>
                <w:sz w:val="24"/>
              </w:rPr>
            </w:pPr>
            <w:r>
              <w:rPr>
                <w:rFonts w:hint="default"/>
                <w:spacing w:val="-26"/>
                <w:sz w:val="24"/>
              </w:rPr>
              <w:t>異音、異常振動、異常発熱等</w:t>
            </w:r>
            <w:r>
              <w:rPr>
                <w:rFonts w:hint="default"/>
                <w:spacing w:val="-24"/>
                <w:sz w:val="24"/>
              </w:rPr>
              <w:t>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14"/>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restart"/>
            <w:tcBorders>
              <w:top w:val="single" w:color="000000" w:sz="6" w:space="0"/>
              <w:left w:val="single" w:color="000000" w:sz="6" w:space="0"/>
              <w:bottom w:val="nil"/>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586" w:type="dxa"/>
            <w:vMerge w:val="restart"/>
            <w:tcBorders>
              <w:top w:val="single" w:color="000000" w:sz="6" w:space="0"/>
              <w:left w:val="single" w:color="000000" w:sz="6" w:space="0"/>
              <w:bottom w:val="nil"/>
              <w:right w:val="nil"/>
              <w:tl2br w:val="none" w:color="auto" w:sz="0" w:space="0"/>
              <w:tr2bl w:val="none" w:color="auto" w:sz="0" w:space="0"/>
            </w:tcBorders>
            <w:vAlign w:val="top"/>
          </w:tcPr>
          <w:p>
            <w:pPr>
              <w:pStyle w:val="17"/>
              <w:spacing w:before="64" w:beforeLines="0" w:beforeAutospacing="0"/>
              <w:ind w:left="169"/>
              <w:rPr>
                <w:rFonts w:hint="default"/>
                <w:sz w:val="24"/>
              </w:rPr>
            </w:pPr>
            <w:r>
              <w:rPr>
                <w:rFonts w:hint="default"/>
                <w:sz w:val="24"/>
              </w:rPr>
              <w:t>本</w:t>
            </w:r>
          </w:p>
        </w:tc>
        <w:tc>
          <w:tcPr>
            <w:tcW w:w="292" w:type="dxa"/>
            <w:vMerge w:val="restart"/>
            <w:tcBorders>
              <w:top w:val="single" w:color="000000" w:sz="6" w:space="0"/>
              <w:left w:val="nil"/>
              <w:bottom w:val="nil"/>
              <w:right w:val="nil"/>
              <w:tl2br w:val="none" w:color="auto" w:sz="0" w:space="0"/>
              <w:tr2bl w:val="none" w:color="auto" w:sz="0" w:space="0"/>
            </w:tcBorders>
            <w:vAlign w:val="top"/>
          </w:tcPr>
          <w:p>
            <w:pPr>
              <w:pStyle w:val="17"/>
              <w:rPr>
                <w:rFonts w:hint="default" w:ascii="Times New Roman" w:hAnsi="Times New Roman"/>
                <w:sz w:val="24"/>
              </w:rPr>
            </w:pPr>
          </w:p>
        </w:tc>
        <w:tc>
          <w:tcPr>
            <w:tcW w:w="512" w:type="dxa"/>
            <w:vMerge w:val="restart"/>
            <w:tcBorders>
              <w:top w:val="single" w:color="000000" w:sz="6" w:space="0"/>
              <w:left w:val="nil"/>
              <w:bottom w:val="nil"/>
              <w:right w:val="nil"/>
              <w:tl2br w:val="none" w:color="auto" w:sz="0" w:space="0"/>
              <w:tr2bl w:val="none" w:color="auto" w:sz="0" w:space="0"/>
            </w:tcBorders>
            <w:vAlign w:val="top"/>
          </w:tcPr>
          <w:p>
            <w:pPr>
              <w:pStyle w:val="17"/>
              <w:rPr>
                <w:rFonts w:hint="default" w:ascii="Times New Roman" w:hAnsi="Times New Roman"/>
                <w:sz w:val="24"/>
              </w:rPr>
            </w:pPr>
          </w:p>
        </w:tc>
        <w:tc>
          <w:tcPr>
            <w:tcW w:w="559" w:type="dxa"/>
            <w:vMerge w:val="restart"/>
            <w:tcBorders>
              <w:top w:val="single" w:color="000000" w:sz="6" w:space="0"/>
              <w:left w:val="nil"/>
              <w:bottom w:val="nil"/>
              <w:right w:val="single" w:color="000000" w:sz="6" w:space="0"/>
              <w:tl2br w:val="none" w:color="auto" w:sz="0" w:space="0"/>
              <w:tr2bl w:val="none" w:color="auto" w:sz="0" w:space="0"/>
            </w:tcBorders>
            <w:vAlign w:val="top"/>
          </w:tcPr>
          <w:p>
            <w:pPr>
              <w:pStyle w:val="17"/>
              <w:spacing w:before="64" w:beforeLines="0" w:beforeAutospacing="0"/>
              <w:ind w:left="119"/>
              <w:rPr>
                <w:rFonts w:hint="default"/>
                <w:sz w:val="24"/>
              </w:rPr>
            </w:pPr>
            <w:r>
              <w:rPr>
                <w:rFonts w:hint="default"/>
                <w:sz w:val="24"/>
              </w:rPr>
              <w:t>体</w:t>
            </w: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586" w:type="dxa"/>
            <w:vMerge w:val="continue"/>
            <w:tcBorders>
              <w:top w:val="nil"/>
              <w:left w:val="single" w:color="000000" w:sz="6" w:space="0"/>
              <w:bottom w:val="nil"/>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nil"/>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7" w:right="84"/>
              <w:rPr>
                <w:rFonts w:hint="default"/>
                <w:sz w:val="24"/>
              </w:rPr>
            </w:pPr>
            <w:r>
              <w:rPr>
                <w:rFonts w:hint="default"/>
                <w:spacing w:val="-26"/>
                <w:sz w:val="24"/>
              </w:rPr>
              <w:t>固定ボルト等のゆるみ、脱落</w:t>
            </w:r>
            <w:r>
              <w:rPr>
                <w:rFonts w:hint="default"/>
                <w:spacing w:val="-24"/>
                <w:sz w:val="24"/>
              </w:rPr>
              <w:t>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14" w:right="84"/>
              <w:rPr>
                <w:rFonts w:hint="default"/>
                <w:sz w:val="24"/>
              </w:rPr>
            </w:pPr>
            <w:r>
              <w:rPr>
                <w:rFonts w:hint="default"/>
                <w:spacing w:val="-26"/>
                <w:sz w:val="24"/>
              </w:rPr>
              <w:t>目視又はハンマーテ</w:t>
            </w:r>
            <w:r>
              <w:rPr>
                <w:rFonts w:hint="default"/>
                <w:spacing w:val="-24"/>
                <w:sz w:val="24"/>
              </w:rPr>
              <w:t>スト</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586" w:type="dxa"/>
            <w:vMerge w:val="continue"/>
            <w:tcBorders>
              <w:top w:val="nil"/>
              <w:left w:val="single" w:color="000000" w:sz="6" w:space="0"/>
              <w:bottom w:val="nil"/>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nil"/>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7"/>
              <w:rPr>
                <w:rFonts w:hint="default"/>
                <w:sz w:val="24"/>
              </w:rPr>
            </w:pPr>
            <w:r>
              <w:rPr>
                <w:rFonts w:hint="default"/>
                <w:spacing w:val="-24"/>
                <w:sz w:val="24"/>
              </w:rPr>
              <w:t>軸受部、回転部等の給油状況</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14"/>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26" w:type="dxa"/>
            <w:gridSpan w:val="2"/>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586" w:type="dxa"/>
            <w:vMerge w:val="continue"/>
            <w:tcBorders>
              <w:top w:val="nil"/>
              <w:left w:val="single" w:color="000000" w:sz="6" w:space="0"/>
              <w:bottom w:val="nil"/>
              <w:right w:val="nil"/>
              <w:tl2br w:val="none" w:color="auto" w:sz="0" w:space="0"/>
              <w:tr2bl w:val="none" w:color="auto" w:sz="0" w:space="0"/>
            </w:tcBorders>
            <w:vAlign w:val="top"/>
          </w:tcPr>
          <w:p>
            <w:pPr>
              <w:pStyle w:val="0"/>
              <w:rPr>
                <w:rFonts w:hint="default"/>
                <w:sz w:val="2"/>
              </w:rPr>
            </w:pPr>
          </w:p>
        </w:tc>
        <w:tc>
          <w:tcPr>
            <w:tcW w:w="292"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12"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9" w:type="dxa"/>
            <w:vMerge w:val="continue"/>
            <w:tcBorders>
              <w:top w:val="nil"/>
              <w:left w:val="nil"/>
              <w:bottom w:val="nil"/>
              <w:right w:val="single" w:color="000000" w:sz="6" w:space="0"/>
              <w:tl2br w:val="none" w:color="auto" w:sz="0" w:space="0"/>
              <w:tr2bl w:val="none" w:color="auto" w:sz="0" w:space="0"/>
            </w:tcBorders>
            <w:vAlign w:val="top"/>
          </w:tcPr>
          <w:p>
            <w:pPr>
              <w:pStyle w:val="0"/>
              <w:rPr>
                <w:rFonts w:hint="default"/>
                <w:sz w:val="2"/>
              </w:rPr>
            </w:pPr>
          </w:p>
        </w:tc>
        <w:tc>
          <w:tcPr>
            <w:tcW w:w="3017"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7" w:right="84"/>
              <w:rPr>
                <w:rFonts w:hint="default"/>
                <w:sz w:val="24"/>
              </w:rPr>
            </w:pPr>
            <w:r>
              <w:rPr>
                <w:rFonts w:hint="default"/>
                <w:spacing w:val="-26"/>
                <w:sz w:val="24"/>
              </w:rPr>
              <w:t>異音、異常振動、異常発熱等</w:t>
            </w:r>
            <w:r>
              <w:rPr>
                <w:rFonts w:hint="default"/>
                <w:spacing w:val="-24"/>
                <w:sz w:val="24"/>
              </w:rPr>
              <w:t>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14"/>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bl>
    <w:p>
      <w:pPr>
        <w:rPr>
          <w:rFonts w:hint="default" w:ascii="Times New Roman" w:hAnsi="Times New Roman"/>
          <w:sz w:val="24"/>
        </w:rPr>
        <w:sectPr>
          <w:type w:val="continuous"/>
          <w:pgSz w:w="11900" w:h="16840"/>
          <w:pgMar w:top="760" w:right="560" w:bottom="280" w:left="920" w:header="0" w:footer="0" w:gutter="0"/>
          <w:cols w:space="720"/>
          <w:textDirection w:val="lrTb"/>
          <w:docGrid w:linePitch="299"/>
        </w:sectPr>
      </w:pPr>
    </w:p>
    <w:tbl>
      <w:tblPr>
        <w:tblStyle w:val="11"/>
        <w:tblW w:w="0" w:type="auto"/>
        <w:jc w:val="left"/>
        <w:tblInd w:w="573"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Look w:firstRow="1" w:lastRow="1" w:firstColumn="1" w:lastColumn="1" w:noHBand="0" w:noVBand="0" w:val="01E0"/>
      </w:tblPr>
      <w:tblGrid>
        <w:gridCol w:w="434"/>
        <w:gridCol w:w="504"/>
        <w:gridCol w:w="885"/>
        <w:gridCol w:w="553"/>
        <w:gridCol w:w="3024"/>
        <w:gridCol w:w="2160"/>
        <w:gridCol w:w="648"/>
        <w:gridCol w:w="1511"/>
      </w:tblGrid>
      <w:tr>
        <w:trPr>
          <w:trHeight w:val="480" w:hRule="atLeast"/>
        </w:trPr>
        <w:tc>
          <w:tcPr>
            <w:tcW w:w="434" w:type="dxa"/>
            <w:vMerge w:val="restart"/>
            <w:tcBorders>
              <w:top w:val="nil"/>
              <w:left w:val="none" w:color="auto" w:sz="0" w:space="0"/>
              <w:bottom w:val="none" w:color="auto" w:sz="0" w:space="0"/>
              <w:right w:val="none" w:color="auto" w:sz="0"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spacing w:before="5" w:beforeLines="0" w:beforeAutospacing="0"/>
              <w:rPr>
                <w:rFonts w:hint="default"/>
                <w:sz w:val="35"/>
              </w:rPr>
            </w:pPr>
          </w:p>
          <w:p>
            <w:pPr>
              <w:pStyle w:val="17"/>
              <w:ind w:left="102"/>
              <w:rPr>
                <w:rFonts w:hint="default"/>
                <w:sz w:val="24"/>
              </w:rPr>
            </w:pPr>
            <w:r>
              <w:rPr>
                <w:rFonts w:hint="default"/>
                <w:sz w:val="24"/>
              </w:rPr>
              <w:t>内</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02"/>
              <w:rPr>
                <w:rFonts w:hint="default"/>
                <w:sz w:val="24"/>
              </w:rPr>
            </w:pPr>
            <w:r>
              <w:rPr>
                <w:rFonts w:hint="default"/>
                <w:sz w:val="24"/>
              </w:rPr>
              <w:t>燃</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02"/>
              <w:rPr>
                <w:rFonts w:hint="default"/>
                <w:sz w:val="24"/>
              </w:rPr>
            </w:pPr>
            <w:r>
              <w:rPr>
                <w:rFonts w:hint="default"/>
                <w:sz w:val="24"/>
              </w:rPr>
              <w:t>機</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02"/>
              <w:rPr>
                <w:rFonts w:hint="default"/>
                <w:sz w:val="24"/>
              </w:rPr>
            </w:pPr>
            <w:r>
              <w:rPr>
                <w:rFonts w:hint="default"/>
                <w:sz w:val="24"/>
              </w:rPr>
              <w:t>関</w:t>
            </w:r>
          </w:p>
        </w:tc>
        <w:tc>
          <w:tcPr>
            <w:tcW w:w="1942" w:type="dxa"/>
            <w:gridSpan w:val="3"/>
            <w:tcBorders>
              <w:top w:val="nil"/>
              <w:left w:val="none" w:color="auto" w:sz="0" w:space="0"/>
              <w:bottom w:val="none" w:color="auto" w:sz="0"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c>
          <w:tcPr>
            <w:tcW w:w="3024"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17"/>
              <w:spacing w:before="72" w:beforeLines="0" w:beforeAutospacing="0"/>
              <w:ind w:left="105"/>
              <w:rPr>
                <w:rFonts w:hint="default"/>
                <w:sz w:val="24"/>
              </w:rPr>
            </w:pPr>
            <w:r>
              <w:rPr>
                <w:rFonts w:hint="default"/>
                <w:sz w:val="24"/>
              </w:rPr>
              <w:t>機能の適否</w:t>
            </w:r>
          </w:p>
        </w:tc>
        <w:tc>
          <w:tcPr>
            <w:tcW w:w="2160"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17"/>
              <w:spacing w:before="72" w:beforeLines="0" w:beforeAutospacing="0"/>
              <w:ind w:left="105"/>
              <w:rPr>
                <w:rFonts w:hint="default"/>
                <w:sz w:val="24"/>
              </w:rPr>
            </w:pPr>
            <w:r>
              <w:rPr>
                <w:rFonts w:hint="default"/>
                <w:sz w:val="24"/>
              </w:rPr>
              <w:t>作動確認</w:t>
            </w:r>
          </w:p>
        </w:tc>
        <w:tc>
          <w:tcPr>
            <w:tcW w:w="648"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nil"/>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restart"/>
            <w:vAlign w:val="top"/>
          </w:tcPr>
          <w:p>
            <w:pPr>
              <w:pStyle w:val="17"/>
              <w:rPr>
                <w:rFonts w:hint="default"/>
                <w:sz w:val="26"/>
              </w:rPr>
            </w:pPr>
          </w:p>
          <w:p>
            <w:pPr>
              <w:pStyle w:val="17"/>
              <w:rPr>
                <w:rFonts w:hint="default"/>
                <w:sz w:val="26"/>
              </w:rPr>
            </w:pPr>
          </w:p>
          <w:p>
            <w:pPr>
              <w:pStyle w:val="17"/>
              <w:spacing w:before="11" w:beforeLines="0" w:beforeAutospacing="0"/>
              <w:rPr>
                <w:rFonts w:hint="default"/>
                <w:sz w:val="29"/>
              </w:rPr>
            </w:pPr>
          </w:p>
          <w:p>
            <w:pPr>
              <w:pStyle w:val="17"/>
              <w:spacing w:before="1" w:beforeLines="0" w:beforeAutospacing="0"/>
              <w:ind w:left="163"/>
              <w:rPr>
                <w:rFonts w:hint="default"/>
                <w:sz w:val="24"/>
              </w:rPr>
            </w:pPr>
            <w:r>
              <w:rPr>
                <w:rFonts w:hint="default"/>
                <w:spacing w:val="73"/>
                <w:sz w:val="24"/>
              </w:rPr>
              <w:t>燃料タンク</w:t>
            </w:r>
            <w:r>
              <w:rPr>
                <w:rFonts w:hint="default"/>
                <w:spacing w:val="-28"/>
                <w:sz w:val="24"/>
              </w:rPr>
              <w:t xml:space="preserve"> </w:t>
            </w:r>
          </w:p>
        </w:tc>
        <w:tc>
          <w:tcPr>
            <w:tcW w:w="3024" w:type="dxa"/>
            <w:vAlign w:val="top"/>
          </w:tcPr>
          <w:p>
            <w:pPr>
              <w:pStyle w:val="17"/>
              <w:spacing w:before="73" w:beforeLines="0" w:beforeAutospacing="0"/>
              <w:ind w:left="105"/>
              <w:rPr>
                <w:rFonts w:hint="default"/>
                <w:sz w:val="24"/>
              </w:rPr>
            </w:pPr>
            <w:r>
              <w:rPr>
                <w:rFonts w:hint="default"/>
                <w:sz w:val="24"/>
              </w:rPr>
              <w:t>漏えいの有無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腐食、変形等の有無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量の適否</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96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2" w:beforeLines="0" w:beforeAutospacing="0"/>
              <w:rPr>
                <w:rFonts w:hint="default"/>
                <w:sz w:val="19"/>
              </w:rPr>
            </w:pPr>
          </w:p>
          <w:p>
            <w:pPr>
              <w:pStyle w:val="17"/>
              <w:spacing w:line="187" w:lineRule="auto"/>
              <w:ind w:left="105" w:right="93"/>
              <w:rPr>
                <w:rFonts w:hint="default"/>
                <w:sz w:val="24"/>
              </w:rPr>
            </w:pPr>
            <w:r>
              <w:rPr>
                <w:rFonts w:hint="default"/>
                <w:spacing w:val="-26"/>
                <w:sz w:val="24"/>
              </w:rPr>
              <w:t>バルブの開閉状態及び機能の</w:t>
            </w:r>
            <w:r>
              <w:rPr>
                <w:rFonts w:hint="default"/>
                <w:spacing w:val="-24"/>
                <w:sz w:val="24"/>
              </w:rPr>
              <w:t>適否</w:t>
            </w:r>
          </w:p>
        </w:tc>
        <w:tc>
          <w:tcPr>
            <w:tcW w:w="2160" w:type="dxa"/>
            <w:vAlign w:val="top"/>
          </w:tcPr>
          <w:p>
            <w:pPr>
              <w:pStyle w:val="17"/>
              <w:spacing w:before="5" w:beforeLines="0" w:beforeAutospacing="0"/>
              <w:rPr>
                <w:rFonts w:hint="default"/>
                <w:sz w:val="24"/>
              </w:rPr>
            </w:pPr>
          </w:p>
          <w:p>
            <w:pPr>
              <w:pStyle w:val="17"/>
              <w:ind w:left="105"/>
              <w:rPr>
                <w:rFonts w:hint="default"/>
                <w:sz w:val="24"/>
              </w:rPr>
            </w:pPr>
            <w:r>
              <w:rPr>
                <w:rFonts w:hint="default"/>
                <w:sz w:val="24"/>
              </w:rPr>
              <w:t>手動確認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tcBorders>
              <w:top w:val="none" w:color="auto" w:sz="0" w:space="0"/>
              <w:left w:val="none" w:color="auto" w:sz="0" w:space="0"/>
              <w:bottom w:val="none" w:color="auto" w:sz="0" w:space="0"/>
              <w:right w:val="nil"/>
              <w:tl2br w:val="none" w:color="auto" w:sz="0" w:space="0"/>
              <w:tr2bl w:val="none" w:color="auto" w:sz="0" w:space="0"/>
            </w:tcBorders>
            <w:vAlign w:val="top"/>
          </w:tcPr>
          <w:p>
            <w:pPr>
              <w:pStyle w:val="17"/>
              <w:spacing w:before="193" w:beforeLines="0" w:beforeAutospacing="0"/>
              <w:ind w:left="163"/>
              <w:rPr>
                <w:rFonts w:hint="default"/>
                <w:sz w:val="24"/>
              </w:rPr>
            </w:pPr>
            <w:r>
              <w:rPr>
                <w:rFonts w:hint="default"/>
                <w:sz w:val="24"/>
              </w:rPr>
              <w:t>潤</w:t>
            </w:r>
          </w:p>
        </w:tc>
        <w:tc>
          <w:tcPr>
            <w:tcW w:w="885" w:type="dxa"/>
            <w:tcBorders>
              <w:top w:val="none" w:color="auto" w:sz="0" w:space="0"/>
              <w:left w:val="nil"/>
              <w:bottom w:val="none" w:color="auto" w:sz="0" w:space="0"/>
              <w:right w:val="nil"/>
              <w:tl2br w:val="none" w:color="auto" w:sz="0" w:space="0"/>
              <w:tr2bl w:val="none" w:color="auto" w:sz="0" w:space="0"/>
            </w:tcBorders>
            <w:vAlign w:val="top"/>
          </w:tcPr>
          <w:p>
            <w:pPr>
              <w:pStyle w:val="17"/>
              <w:spacing w:before="193" w:beforeLines="0" w:beforeAutospacing="0"/>
              <w:ind w:left="18"/>
              <w:jc w:val="center"/>
              <w:rPr>
                <w:rFonts w:hint="default"/>
                <w:sz w:val="24"/>
              </w:rPr>
            </w:pPr>
            <w:r>
              <w:rPr>
                <w:rFonts w:hint="default"/>
                <w:sz w:val="24"/>
              </w:rPr>
              <w:t>滑</w:t>
            </w:r>
          </w:p>
        </w:tc>
        <w:tc>
          <w:tcPr>
            <w:tcW w:w="553" w:type="dxa"/>
            <w:tcBorders>
              <w:top w:val="none" w:color="auto" w:sz="0" w:space="0"/>
              <w:left w:val="nil"/>
              <w:bottom w:val="none" w:color="auto" w:sz="0" w:space="0"/>
              <w:right w:val="none" w:color="auto" w:sz="0" w:space="0"/>
              <w:tl2br w:val="none" w:color="auto" w:sz="0" w:space="0"/>
              <w:tr2bl w:val="none" w:color="auto" w:sz="0" w:space="0"/>
            </w:tcBorders>
            <w:vAlign w:val="top"/>
          </w:tcPr>
          <w:p>
            <w:pPr>
              <w:pStyle w:val="17"/>
              <w:spacing w:before="193" w:beforeLines="0" w:beforeAutospacing="0"/>
              <w:ind w:left="111"/>
              <w:rPr>
                <w:rFonts w:hint="default"/>
                <w:sz w:val="24"/>
              </w:rPr>
            </w:pPr>
            <w:r>
              <w:rPr>
                <w:rFonts w:hint="default"/>
                <w:sz w:val="24"/>
              </w:rPr>
              <w:t>油</w:t>
            </w:r>
          </w:p>
        </w:tc>
        <w:tc>
          <w:tcPr>
            <w:tcW w:w="3024" w:type="dxa"/>
            <w:vAlign w:val="top"/>
          </w:tcPr>
          <w:p>
            <w:pPr>
              <w:pStyle w:val="17"/>
              <w:spacing w:before="125" w:beforeLines="0" w:beforeAutospacing="0" w:line="187" w:lineRule="auto"/>
              <w:ind w:left="105" w:right="93"/>
              <w:rPr>
                <w:rFonts w:hint="default"/>
                <w:sz w:val="24"/>
              </w:rPr>
            </w:pPr>
            <w:r>
              <w:rPr>
                <w:rFonts w:hint="default"/>
                <w:spacing w:val="-26"/>
                <w:sz w:val="24"/>
              </w:rPr>
              <w:t>著しい汚れ等の有無及び量の</w:t>
            </w:r>
            <w:r>
              <w:rPr>
                <w:rFonts w:hint="default"/>
                <w:spacing w:val="-24"/>
                <w:sz w:val="24"/>
              </w:rPr>
              <w:t>適否</w:t>
            </w:r>
          </w:p>
        </w:tc>
        <w:tc>
          <w:tcPr>
            <w:tcW w:w="2160" w:type="dxa"/>
            <w:vAlign w:val="top"/>
          </w:tcPr>
          <w:p>
            <w:pPr>
              <w:pStyle w:val="17"/>
              <w:spacing w:before="19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restart"/>
            <w:tcBorders>
              <w:top w:val="none" w:color="auto" w:sz="0" w:space="0"/>
              <w:left w:val="none" w:color="auto" w:sz="0" w:space="0"/>
              <w:bottom w:val="none" w:color="auto" w:sz="0" w:space="0"/>
              <w:right w:val="nil"/>
              <w:tl2br w:val="none" w:color="auto" w:sz="0" w:space="0"/>
              <w:tr2bl w:val="none" w:color="auto" w:sz="0" w:space="0"/>
            </w:tcBorders>
            <w:vAlign w:val="top"/>
          </w:tcPr>
          <w:p>
            <w:pPr>
              <w:pStyle w:val="17"/>
              <w:rPr>
                <w:rFonts w:hint="default"/>
                <w:sz w:val="26"/>
              </w:rPr>
            </w:pPr>
          </w:p>
          <w:p>
            <w:pPr>
              <w:pStyle w:val="17"/>
              <w:spacing w:before="228" w:beforeLines="0" w:beforeAutospacing="0"/>
              <w:ind w:left="163"/>
              <w:rPr>
                <w:rFonts w:hint="default"/>
                <w:sz w:val="24"/>
              </w:rPr>
            </w:pPr>
            <w:r>
              <w:rPr>
                <w:rFonts w:hint="default"/>
                <w:sz w:val="24"/>
              </w:rPr>
              <w:t>蓄</w:t>
            </w:r>
          </w:p>
        </w:tc>
        <w:tc>
          <w:tcPr>
            <w:tcW w:w="885" w:type="dxa"/>
            <w:vMerge w:val="restart"/>
            <w:tcBorders>
              <w:top w:val="none" w:color="auto" w:sz="0" w:space="0"/>
              <w:left w:val="nil"/>
              <w:bottom w:val="none" w:color="auto" w:sz="0" w:space="0"/>
              <w:right w:val="nil"/>
              <w:tl2br w:val="none" w:color="auto" w:sz="0" w:space="0"/>
              <w:tr2bl w:val="none" w:color="auto" w:sz="0" w:space="0"/>
            </w:tcBorders>
            <w:vAlign w:val="top"/>
          </w:tcPr>
          <w:p>
            <w:pPr>
              <w:pStyle w:val="17"/>
              <w:rPr>
                <w:rFonts w:hint="default"/>
                <w:sz w:val="26"/>
              </w:rPr>
            </w:pPr>
          </w:p>
          <w:p>
            <w:pPr>
              <w:pStyle w:val="17"/>
              <w:spacing w:before="228" w:beforeLines="0" w:beforeAutospacing="0"/>
              <w:ind w:left="18"/>
              <w:jc w:val="center"/>
              <w:rPr>
                <w:rFonts w:hint="default"/>
                <w:sz w:val="24"/>
              </w:rPr>
            </w:pPr>
            <w:r>
              <w:rPr>
                <w:rFonts w:hint="default"/>
                <w:sz w:val="24"/>
              </w:rPr>
              <w:t>電</w:t>
            </w:r>
          </w:p>
        </w:tc>
        <w:tc>
          <w:tcPr>
            <w:tcW w:w="553" w:type="dxa"/>
            <w:vMerge w:val="restart"/>
            <w:tcBorders>
              <w:top w:val="none" w:color="auto" w:sz="0" w:space="0"/>
              <w:left w:val="nil"/>
              <w:bottom w:val="none" w:color="auto" w:sz="0" w:space="0"/>
              <w:right w:val="none" w:color="auto" w:sz="0" w:space="0"/>
              <w:tl2br w:val="none" w:color="auto" w:sz="0" w:space="0"/>
              <w:tr2bl w:val="none" w:color="auto" w:sz="0" w:space="0"/>
            </w:tcBorders>
            <w:vAlign w:val="top"/>
          </w:tcPr>
          <w:p>
            <w:pPr>
              <w:pStyle w:val="17"/>
              <w:rPr>
                <w:rFonts w:hint="default"/>
                <w:sz w:val="26"/>
              </w:rPr>
            </w:pPr>
          </w:p>
          <w:p>
            <w:pPr>
              <w:pStyle w:val="17"/>
              <w:spacing w:before="228" w:beforeLines="0" w:beforeAutospacing="0"/>
              <w:ind w:left="111"/>
              <w:rPr>
                <w:rFonts w:hint="default"/>
                <w:sz w:val="24"/>
              </w:rPr>
            </w:pPr>
            <w:r>
              <w:rPr>
                <w:rFonts w:hint="default"/>
                <w:sz w:val="24"/>
              </w:rPr>
              <w:t>池</w:t>
            </w:r>
          </w:p>
        </w:tc>
        <w:tc>
          <w:tcPr>
            <w:tcW w:w="3024" w:type="dxa"/>
            <w:vAlign w:val="top"/>
          </w:tcPr>
          <w:p>
            <w:pPr>
              <w:pStyle w:val="17"/>
              <w:spacing w:before="73" w:beforeLines="0" w:beforeAutospacing="0"/>
              <w:ind w:left="105"/>
              <w:rPr>
                <w:rFonts w:hint="default"/>
                <w:sz w:val="24"/>
              </w:rPr>
            </w:pPr>
            <w:r>
              <w:rPr>
                <w:rFonts w:hint="default"/>
                <w:sz w:val="24"/>
              </w:rPr>
              <w:t>腐食、変形、損傷等の有無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電解液量の適否</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端子電圧の適否</w:t>
            </w:r>
          </w:p>
        </w:tc>
        <w:tc>
          <w:tcPr>
            <w:tcW w:w="2160" w:type="dxa"/>
            <w:vAlign w:val="top"/>
          </w:tcPr>
          <w:p>
            <w:pPr>
              <w:pStyle w:val="17"/>
              <w:spacing w:before="73" w:beforeLines="0" w:beforeAutospacing="0"/>
              <w:ind w:left="105"/>
              <w:rPr>
                <w:rFonts w:hint="default"/>
                <w:sz w:val="24"/>
              </w:rPr>
            </w:pPr>
            <w:r>
              <w:rPr>
                <w:rFonts w:hint="default"/>
                <w:sz w:val="24"/>
              </w:rPr>
              <w:t>電圧測定</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restart"/>
            <w:tcBorders>
              <w:top w:val="none" w:color="auto" w:sz="0" w:space="0"/>
              <w:left w:val="none" w:color="auto" w:sz="0" w:space="0"/>
              <w:bottom w:val="none" w:color="auto" w:sz="0" w:space="0"/>
              <w:right w:val="nil"/>
              <w:tl2br w:val="none" w:color="auto" w:sz="0" w:space="0"/>
              <w:tr2bl w:val="none" w:color="auto" w:sz="0" w:space="0"/>
            </w:tcBorders>
            <w:vAlign w:val="top"/>
          </w:tcPr>
          <w:p>
            <w:pPr>
              <w:pStyle w:val="17"/>
              <w:spacing w:before="2" w:beforeLines="0" w:beforeAutospacing="0"/>
              <w:rPr>
                <w:rFonts w:hint="default"/>
                <w:sz w:val="19"/>
              </w:rPr>
            </w:pPr>
          </w:p>
          <w:p>
            <w:pPr>
              <w:pStyle w:val="17"/>
              <w:spacing w:line="187" w:lineRule="auto"/>
              <w:ind w:left="163" w:right="91"/>
              <w:rPr>
                <w:rFonts w:hint="default"/>
                <w:sz w:val="24"/>
              </w:rPr>
            </w:pPr>
            <w:r>
              <w:rPr>
                <w:rFonts w:hint="default"/>
                <w:sz w:val="24"/>
              </w:rPr>
              <w:t>動装</w:t>
            </w:r>
          </w:p>
        </w:tc>
        <w:tc>
          <w:tcPr>
            <w:tcW w:w="885" w:type="dxa"/>
            <w:vMerge w:val="restart"/>
            <w:tcBorders>
              <w:top w:val="none" w:color="auto" w:sz="0" w:space="0"/>
              <w:left w:val="nil"/>
              <w:bottom w:val="none" w:color="auto" w:sz="0" w:space="0"/>
              <w:right w:val="nil"/>
              <w:tl2br w:val="none" w:color="auto" w:sz="0" w:space="0"/>
              <w:tr2bl w:val="none" w:color="auto" w:sz="0" w:space="0"/>
            </w:tcBorders>
            <w:vAlign w:val="top"/>
          </w:tcPr>
          <w:p>
            <w:pPr>
              <w:pStyle w:val="17"/>
              <w:tabs>
                <w:tab w:val="left" w:leader="none" w:pos="552"/>
              </w:tabs>
              <w:spacing w:before="193" w:beforeLines="0" w:beforeAutospacing="0"/>
              <w:ind w:left="109"/>
              <w:rPr>
                <w:rFonts w:hint="default"/>
                <w:sz w:val="24"/>
              </w:rPr>
            </w:pPr>
            <w:r>
              <w:rPr>
                <w:rFonts w:hint="default"/>
                <w:sz w:val="24"/>
              </w:rPr>
              <w:t>力</w:t>
            </w:r>
            <w:r>
              <w:rPr>
                <w:rFonts w:hint="default"/>
                <w:sz w:val="24"/>
              </w:rPr>
              <w:tab/>
            </w:r>
            <w:r>
              <w:rPr>
                <w:rFonts w:hint="default"/>
                <w:sz w:val="24"/>
              </w:rPr>
              <w:t>伝</w:t>
            </w:r>
          </w:p>
        </w:tc>
        <w:tc>
          <w:tcPr>
            <w:tcW w:w="553" w:type="dxa"/>
            <w:vMerge w:val="restart"/>
            <w:tcBorders>
              <w:top w:val="none" w:color="auto" w:sz="0" w:space="0"/>
              <w:left w:val="nil"/>
              <w:bottom w:val="none" w:color="auto" w:sz="0" w:space="0"/>
              <w:right w:val="none" w:color="auto" w:sz="0" w:space="0"/>
              <w:tl2br w:val="none" w:color="auto" w:sz="0" w:space="0"/>
              <w:tr2bl w:val="none" w:color="auto" w:sz="0" w:space="0"/>
            </w:tcBorders>
            <w:vAlign w:val="top"/>
          </w:tcPr>
          <w:p>
            <w:pPr>
              <w:pStyle w:val="17"/>
              <w:spacing w:before="2" w:beforeLines="0" w:beforeAutospacing="0"/>
              <w:rPr>
                <w:rFonts w:hint="default"/>
                <w:sz w:val="19"/>
              </w:rPr>
            </w:pPr>
          </w:p>
          <w:p>
            <w:pPr>
              <w:pStyle w:val="17"/>
              <w:spacing w:line="187" w:lineRule="auto"/>
              <w:ind w:left="111" w:right="192" w:hanging="1"/>
              <w:rPr>
                <w:rFonts w:hint="default"/>
                <w:sz w:val="24"/>
              </w:rPr>
            </w:pPr>
            <w:r>
              <w:rPr>
                <w:rFonts w:hint="default"/>
                <w:sz w:val="24"/>
              </w:rPr>
              <w:t>達置</w:t>
            </w:r>
          </w:p>
        </w:tc>
        <w:tc>
          <w:tcPr>
            <w:tcW w:w="3024" w:type="dxa"/>
            <w:vAlign w:val="top"/>
          </w:tcPr>
          <w:p>
            <w:pPr>
              <w:pStyle w:val="17"/>
              <w:spacing w:before="73" w:beforeLines="0" w:beforeAutospacing="0"/>
              <w:ind w:left="105"/>
              <w:rPr>
                <w:rFonts w:hint="default"/>
                <w:sz w:val="24"/>
              </w:rPr>
            </w:pPr>
            <w:r>
              <w:rPr>
                <w:rFonts w:hint="default"/>
                <w:sz w:val="24"/>
              </w:rPr>
              <w:t>腐食、変形、損傷等の有無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機能の適否</w:t>
            </w:r>
          </w:p>
        </w:tc>
        <w:tc>
          <w:tcPr>
            <w:tcW w:w="2160" w:type="dxa"/>
            <w:vAlign w:val="top"/>
          </w:tcPr>
          <w:p>
            <w:pPr>
              <w:pStyle w:val="17"/>
              <w:spacing w:before="7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restart"/>
            <w:tcBorders>
              <w:top w:val="none" w:color="auto" w:sz="0" w:space="0"/>
              <w:left w:val="none" w:color="auto" w:sz="0" w:space="0"/>
              <w:bottom w:val="none" w:color="auto" w:sz="0" w:space="0"/>
              <w:right w:val="nil"/>
              <w:tl2br w:val="none" w:color="auto" w:sz="0" w:space="0"/>
              <w:tr2bl w:val="none" w:color="auto" w:sz="0" w:space="0"/>
            </w:tcBorders>
            <w:vAlign w:val="top"/>
          </w:tcPr>
          <w:p>
            <w:pPr>
              <w:pStyle w:val="17"/>
              <w:rPr>
                <w:rFonts w:hint="default"/>
                <w:sz w:val="26"/>
              </w:rPr>
            </w:pPr>
          </w:p>
          <w:p>
            <w:pPr>
              <w:pStyle w:val="17"/>
              <w:spacing w:before="228" w:beforeLines="0" w:beforeAutospacing="0"/>
              <w:ind w:left="163"/>
              <w:rPr>
                <w:rFonts w:hint="default"/>
                <w:sz w:val="24"/>
              </w:rPr>
            </w:pPr>
            <w:r>
              <w:rPr>
                <w:rFonts w:hint="default"/>
                <w:sz w:val="24"/>
              </w:rPr>
              <w:t>起</w:t>
            </w:r>
          </w:p>
        </w:tc>
        <w:tc>
          <w:tcPr>
            <w:tcW w:w="885" w:type="dxa"/>
            <w:vMerge w:val="restart"/>
            <w:tcBorders>
              <w:top w:val="none" w:color="auto" w:sz="0" w:space="0"/>
              <w:left w:val="nil"/>
              <w:bottom w:val="none" w:color="auto" w:sz="0" w:space="0"/>
              <w:right w:val="nil"/>
              <w:tl2br w:val="none" w:color="auto" w:sz="0" w:space="0"/>
              <w:tr2bl w:val="none" w:color="auto" w:sz="0" w:space="0"/>
            </w:tcBorders>
            <w:vAlign w:val="top"/>
          </w:tcPr>
          <w:p>
            <w:pPr>
              <w:pStyle w:val="17"/>
              <w:rPr>
                <w:rFonts w:hint="default"/>
                <w:sz w:val="26"/>
              </w:rPr>
            </w:pPr>
          </w:p>
          <w:p>
            <w:pPr>
              <w:pStyle w:val="17"/>
              <w:tabs>
                <w:tab w:val="left" w:leader="none" w:pos="552"/>
              </w:tabs>
              <w:spacing w:before="228" w:beforeLines="0" w:beforeAutospacing="0"/>
              <w:ind w:left="109"/>
              <w:rPr>
                <w:rFonts w:hint="default"/>
                <w:sz w:val="24"/>
              </w:rPr>
            </w:pPr>
            <w:r>
              <w:rPr>
                <w:rFonts w:hint="default"/>
                <w:sz w:val="24"/>
              </w:rPr>
              <w:t>動</w:t>
            </w:r>
            <w:r>
              <w:rPr>
                <w:rFonts w:hint="default"/>
                <w:sz w:val="24"/>
              </w:rPr>
              <w:tab/>
            </w:r>
            <w:r>
              <w:rPr>
                <w:rFonts w:hint="default"/>
                <w:sz w:val="24"/>
              </w:rPr>
              <w:t>装</w:t>
            </w:r>
          </w:p>
        </w:tc>
        <w:tc>
          <w:tcPr>
            <w:tcW w:w="553" w:type="dxa"/>
            <w:vMerge w:val="restart"/>
            <w:tcBorders>
              <w:top w:val="none" w:color="auto" w:sz="0" w:space="0"/>
              <w:left w:val="nil"/>
              <w:bottom w:val="none" w:color="auto" w:sz="0" w:space="0"/>
              <w:right w:val="none" w:color="auto" w:sz="0" w:space="0"/>
              <w:tl2br w:val="none" w:color="auto" w:sz="0" w:space="0"/>
              <w:tr2bl w:val="none" w:color="auto" w:sz="0" w:space="0"/>
            </w:tcBorders>
            <w:vAlign w:val="top"/>
          </w:tcPr>
          <w:p>
            <w:pPr>
              <w:pStyle w:val="17"/>
              <w:rPr>
                <w:rFonts w:hint="default"/>
                <w:sz w:val="26"/>
              </w:rPr>
            </w:pPr>
          </w:p>
          <w:p>
            <w:pPr>
              <w:pStyle w:val="17"/>
              <w:spacing w:before="228" w:beforeLines="0" w:beforeAutospacing="0"/>
              <w:ind w:left="111"/>
              <w:rPr>
                <w:rFonts w:hint="default"/>
                <w:sz w:val="24"/>
              </w:rPr>
            </w:pPr>
            <w:r>
              <w:rPr>
                <w:rFonts w:hint="default"/>
                <w:sz w:val="24"/>
              </w:rPr>
              <w:t>置</w:t>
            </w:r>
          </w:p>
        </w:tc>
        <w:tc>
          <w:tcPr>
            <w:tcW w:w="3024" w:type="dxa"/>
            <w:vAlign w:val="top"/>
          </w:tcPr>
          <w:p>
            <w:pPr>
              <w:pStyle w:val="17"/>
              <w:spacing w:before="73" w:beforeLines="0" w:beforeAutospacing="0"/>
              <w:ind w:left="105"/>
              <w:rPr>
                <w:rFonts w:hint="default"/>
                <w:sz w:val="24"/>
              </w:rPr>
            </w:pPr>
            <w:r>
              <w:rPr>
                <w:rFonts w:hint="default"/>
                <w:sz w:val="24"/>
              </w:rPr>
              <w:t>腐食、変形、損傷等の有無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機能の適否</w:t>
            </w:r>
          </w:p>
        </w:tc>
        <w:tc>
          <w:tcPr>
            <w:tcW w:w="2160" w:type="dxa"/>
            <w:vAlign w:val="top"/>
          </w:tcPr>
          <w:p>
            <w:pPr>
              <w:pStyle w:val="17"/>
              <w:spacing w:before="7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回転数の適否</w:t>
            </w:r>
          </w:p>
        </w:tc>
        <w:tc>
          <w:tcPr>
            <w:tcW w:w="2160" w:type="dxa"/>
            <w:vAlign w:val="top"/>
          </w:tcPr>
          <w:p>
            <w:pPr>
              <w:pStyle w:val="17"/>
              <w:spacing w:before="73" w:beforeLines="0" w:beforeAutospacing="0"/>
              <w:ind w:left="105"/>
              <w:rPr>
                <w:rFonts w:hint="default"/>
                <w:sz w:val="24"/>
              </w:rPr>
            </w:pPr>
            <w:r>
              <w:rPr>
                <w:rFonts w:hint="default"/>
                <w:sz w:val="24"/>
              </w:rPr>
              <w:t>回転計の指針確認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restart"/>
            <w:tcBorders>
              <w:top w:val="none" w:color="auto" w:sz="0" w:space="0"/>
              <w:left w:val="none" w:color="auto" w:sz="0" w:space="0"/>
              <w:bottom w:val="none" w:color="auto" w:sz="0" w:space="0"/>
              <w:right w:val="nil"/>
              <w:tl2br w:val="none" w:color="auto" w:sz="0" w:space="0"/>
              <w:tr2bl w:val="none" w:color="auto" w:sz="0" w:space="0"/>
            </w:tcBorders>
            <w:vAlign w:val="top"/>
          </w:tcPr>
          <w:p>
            <w:pPr>
              <w:pStyle w:val="17"/>
              <w:rPr>
                <w:rFonts w:hint="default"/>
                <w:sz w:val="26"/>
              </w:rPr>
            </w:pPr>
          </w:p>
          <w:p>
            <w:pPr>
              <w:pStyle w:val="17"/>
              <w:spacing w:before="2" w:beforeLines="0" w:beforeAutospacing="0"/>
              <w:rPr>
                <w:rFonts w:hint="default"/>
                <w:sz w:val="27"/>
              </w:rPr>
            </w:pPr>
          </w:p>
          <w:p>
            <w:pPr>
              <w:pStyle w:val="17"/>
              <w:ind w:left="163"/>
              <w:rPr>
                <w:rFonts w:hint="default"/>
                <w:sz w:val="24"/>
              </w:rPr>
            </w:pPr>
            <w:r>
              <w:rPr>
                <w:rFonts w:hint="default"/>
                <w:sz w:val="24"/>
              </w:rPr>
              <w:t>冷</w:t>
            </w:r>
          </w:p>
        </w:tc>
        <w:tc>
          <w:tcPr>
            <w:tcW w:w="885" w:type="dxa"/>
            <w:vMerge w:val="restart"/>
            <w:tcBorders>
              <w:top w:val="none" w:color="auto" w:sz="0" w:space="0"/>
              <w:left w:val="nil"/>
              <w:bottom w:val="none" w:color="auto" w:sz="0" w:space="0"/>
              <w:right w:val="nil"/>
              <w:tl2br w:val="none" w:color="auto" w:sz="0" w:space="0"/>
              <w:tr2bl w:val="none" w:color="auto" w:sz="0" w:space="0"/>
            </w:tcBorders>
            <w:vAlign w:val="top"/>
          </w:tcPr>
          <w:p>
            <w:pPr>
              <w:pStyle w:val="17"/>
              <w:rPr>
                <w:rFonts w:hint="default"/>
                <w:sz w:val="26"/>
              </w:rPr>
            </w:pPr>
          </w:p>
          <w:p>
            <w:pPr>
              <w:pStyle w:val="17"/>
              <w:spacing w:before="2" w:beforeLines="0" w:beforeAutospacing="0"/>
              <w:rPr>
                <w:rFonts w:hint="default"/>
                <w:sz w:val="27"/>
              </w:rPr>
            </w:pPr>
          </w:p>
          <w:p>
            <w:pPr>
              <w:pStyle w:val="17"/>
              <w:tabs>
                <w:tab w:val="left" w:leader="none" w:pos="552"/>
              </w:tabs>
              <w:ind w:left="109"/>
              <w:rPr>
                <w:rFonts w:hint="default"/>
                <w:sz w:val="24"/>
              </w:rPr>
            </w:pPr>
            <w:r>
              <w:rPr>
                <w:rFonts w:hint="default"/>
                <w:sz w:val="24"/>
              </w:rPr>
              <w:t>却</w:t>
            </w:r>
            <w:r>
              <w:rPr>
                <w:rFonts w:hint="default"/>
                <w:sz w:val="24"/>
              </w:rPr>
              <w:tab/>
            </w:r>
            <w:r>
              <w:rPr>
                <w:rFonts w:hint="default"/>
                <w:sz w:val="24"/>
              </w:rPr>
              <w:t>装</w:t>
            </w:r>
          </w:p>
        </w:tc>
        <w:tc>
          <w:tcPr>
            <w:tcW w:w="553" w:type="dxa"/>
            <w:vMerge w:val="restart"/>
            <w:tcBorders>
              <w:top w:val="none" w:color="auto" w:sz="0" w:space="0"/>
              <w:left w:val="nil"/>
              <w:bottom w:val="none" w:color="auto" w:sz="0" w:space="0"/>
              <w:right w:val="none" w:color="auto" w:sz="0" w:space="0"/>
              <w:tl2br w:val="none" w:color="auto" w:sz="0" w:space="0"/>
              <w:tr2bl w:val="none" w:color="auto" w:sz="0" w:space="0"/>
            </w:tcBorders>
            <w:vAlign w:val="top"/>
          </w:tcPr>
          <w:p>
            <w:pPr>
              <w:pStyle w:val="17"/>
              <w:rPr>
                <w:rFonts w:hint="default"/>
                <w:sz w:val="26"/>
              </w:rPr>
            </w:pPr>
          </w:p>
          <w:p>
            <w:pPr>
              <w:pStyle w:val="17"/>
              <w:spacing w:before="2" w:beforeLines="0" w:beforeAutospacing="0"/>
              <w:rPr>
                <w:rFonts w:hint="default"/>
                <w:sz w:val="27"/>
              </w:rPr>
            </w:pPr>
          </w:p>
          <w:p>
            <w:pPr>
              <w:pStyle w:val="17"/>
              <w:ind w:left="111"/>
              <w:rPr>
                <w:rFonts w:hint="default"/>
                <w:sz w:val="24"/>
              </w:rPr>
            </w:pPr>
            <w:r>
              <w:rPr>
                <w:rFonts w:hint="default"/>
                <w:sz w:val="24"/>
              </w:rPr>
              <w:t>置</w:t>
            </w:r>
          </w:p>
        </w:tc>
        <w:tc>
          <w:tcPr>
            <w:tcW w:w="3024" w:type="dxa"/>
            <w:vAlign w:val="top"/>
          </w:tcPr>
          <w:p>
            <w:pPr>
              <w:pStyle w:val="17"/>
              <w:spacing w:before="125" w:beforeLines="0" w:beforeAutospacing="0" w:line="187" w:lineRule="auto"/>
              <w:ind w:left="105" w:right="93" w:firstLine="216"/>
              <w:rPr>
                <w:rFonts w:hint="default"/>
                <w:sz w:val="24"/>
              </w:rPr>
            </w:pPr>
            <w:r>
              <w:rPr>
                <w:rFonts w:hint="default"/>
                <w:spacing w:val="-26"/>
                <w:sz w:val="24"/>
              </w:rPr>
              <w:t>冷却水の漏水の有無及び水</w:t>
            </w:r>
            <w:r>
              <w:rPr>
                <w:rFonts w:hint="default"/>
                <w:spacing w:val="-24"/>
                <w:sz w:val="24"/>
              </w:rPr>
              <w:t>量、水状の適否</w:t>
            </w:r>
          </w:p>
        </w:tc>
        <w:tc>
          <w:tcPr>
            <w:tcW w:w="2160" w:type="dxa"/>
            <w:vAlign w:val="top"/>
          </w:tcPr>
          <w:p>
            <w:pPr>
              <w:pStyle w:val="17"/>
              <w:spacing w:before="19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変形、損傷等の有無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504" w:type="dxa"/>
            <w:vMerge w:val="continue"/>
            <w:tcBorders>
              <w:top w:val="nil"/>
              <w:left w:val="none" w:color="auto" w:sz="0" w:space="0"/>
              <w:bottom w:val="none" w:color="auto" w:sz="0" w:space="0"/>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one" w:color="auto" w:sz="0" w:space="0"/>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機能の適否</w:t>
            </w:r>
          </w:p>
        </w:tc>
        <w:tc>
          <w:tcPr>
            <w:tcW w:w="2160" w:type="dxa"/>
            <w:vAlign w:val="top"/>
          </w:tcPr>
          <w:p>
            <w:pPr>
              <w:pStyle w:val="17"/>
              <w:spacing w:before="7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restart"/>
            <w:vAlign w:val="top"/>
          </w:tcPr>
          <w:p>
            <w:pPr>
              <w:pStyle w:val="17"/>
              <w:rPr>
                <w:rFonts w:hint="default"/>
                <w:sz w:val="26"/>
              </w:rPr>
            </w:pPr>
          </w:p>
          <w:p>
            <w:pPr>
              <w:pStyle w:val="17"/>
              <w:spacing w:before="228" w:beforeLines="0" w:beforeAutospacing="0"/>
              <w:ind w:left="163"/>
              <w:rPr>
                <w:rFonts w:hint="default"/>
                <w:sz w:val="24"/>
              </w:rPr>
            </w:pPr>
            <w:r>
              <w:rPr>
                <w:rFonts w:hint="default"/>
                <w:spacing w:val="73"/>
                <w:sz w:val="24"/>
              </w:rPr>
              <w:t>給排気装置</w:t>
            </w:r>
            <w:r>
              <w:rPr>
                <w:rFonts w:hint="default"/>
                <w:spacing w:val="-28"/>
                <w:sz w:val="24"/>
              </w:rPr>
              <w:t xml:space="preserve"> </w:t>
            </w:r>
          </w:p>
        </w:tc>
        <w:tc>
          <w:tcPr>
            <w:tcW w:w="3024" w:type="dxa"/>
            <w:vAlign w:val="top"/>
          </w:tcPr>
          <w:p>
            <w:pPr>
              <w:pStyle w:val="17"/>
              <w:spacing w:before="73" w:beforeLines="0" w:beforeAutospacing="0"/>
              <w:ind w:left="105"/>
              <w:rPr>
                <w:rFonts w:hint="default"/>
                <w:sz w:val="24"/>
              </w:rPr>
            </w:pPr>
            <w:r>
              <w:rPr>
                <w:rFonts w:hint="default"/>
                <w:sz w:val="24"/>
              </w:rPr>
              <w:t>変形、損傷等の有無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周囲に可燃物等の有無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1942" w:type="dxa"/>
            <w:gridSpan w:val="3"/>
            <w:vMerge w:val="continue"/>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機能の適否</w:t>
            </w:r>
          </w:p>
        </w:tc>
        <w:tc>
          <w:tcPr>
            <w:tcW w:w="2160" w:type="dxa"/>
            <w:vAlign w:val="top"/>
          </w:tcPr>
          <w:p>
            <w:pPr>
              <w:pStyle w:val="17"/>
              <w:spacing w:before="7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restart"/>
            <w:tcBorders>
              <w:top w:val="none" w:color="auto" w:sz="0" w:space="0"/>
              <w:left w:val="none" w:color="auto" w:sz="0" w:space="0"/>
              <w:bottom w:val="nil"/>
              <w:right w:val="nil"/>
              <w:tl2br w:val="none" w:color="auto" w:sz="0" w:space="0"/>
              <w:tr2bl w:val="none" w:color="auto" w:sz="0" w:space="0"/>
            </w:tcBorders>
            <w:vAlign w:val="top"/>
          </w:tcPr>
          <w:p>
            <w:pPr>
              <w:pStyle w:val="17"/>
              <w:spacing w:before="64" w:beforeLines="0" w:beforeAutospacing="0"/>
              <w:ind w:left="168"/>
              <w:rPr>
                <w:rFonts w:hint="default"/>
                <w:sz w:val="24"/>
              </w:rPr>
            </w:pPr>
            <w:r>
              <w:rPr>
                <w:rFonts w:hint="default"/>
                <w:sz w:val="24"/>
              </w:rPr>
              <w:t>ポ</w:t>
            </w:r>
          </w:p>
        </w:tc>
        <w:tc>
          <w:tcPr>
            <w:tcW w:w="504" w:type="dxa"/>
            <w:vMerge w:val="restart"/>
            <w:tcBorders>
              <w:top w:val="none" w:color="auto" w:sz="0" w:space="0"/>
              <w:left w:val="nil"/>
              <w:bottom w:val="nil"/>
              <w:right w:val="nil"/>
              <w:tl2br w:val="none" w:color="auto" w:sz="0" w:space="0"/>
              <w:tr2bl w:val="none" w:color="auto" w:sz="0" w:space="0"/>
            </w:tcBorders>
            <w:vAlign w:val="top"/>
          </w:tcPr>
          <w:p>
            <w:pPr>
              <w:pStyle w:val="17"/>
              <w:rPr>
                <w:rFonts w:hint="default" w:ascii="Times New Roman" w:hAnsi="Times New Roman"/>
                <w:sz w:val="24"/>
              </w:rPr>
            </w:pPr>
          </w:p>
        </w:tc>
        <w:tc>
          <w:tcPr>
            <w:tcW w:w="885" w:type="dxa"/>
            <w:vMerge w:val="restart"/>
            <w:tcBorders>
              <w:top w:val="none" w:color="auto" w:sz="0" w:space="0"/>
              <w:left w:val="nil"/>
              <w:bottom w:val="nil"/>
              <w:right w:val="nil"/>
              <w:tl2br w:val="none" w:color="auto" w:sz="0" w:space="0"/>
              <w:tr2bl w:val="none" w:color="auto" w:sz="0" w:space="0"/>
            </w:tcBorders>
            <w:vAlign w:val="top"/>
          </w:tcPr>
          <w:p>
            <w:pPr>
              <w:pStyle w:val="17"/>
              <w:spacing w:before="64" w:beforeLines="0" w:beforeAutospacing="0"/>
              <w:ind w:left="116"/>
              <w:rPr>
                <w:rFonts w:hint="default"/>
                <w:sz w:val="24"/>
              </w:rPr>
            </w:pPr>
            <w:r>
              <w:rPr>
                <w:rFonts w:hint="default"/>
                <w:sz w:val="24"/>
              </w:rPr>
              <w:t>ン</w:t>
            </w:r>
          </w:p>
        </w:tc>
        <w:tc>
          <w:tcPr>
            <w:tcW w:w="553" w:type="dxa"/>
            <w:vMerge w:val="restart"/>
            <w:tcBorders>
              <w:top w:val="none" w:color="auto" w:sz="0" w:space="0"/>
              <w:left w:val="nil"/>
              <w:bottom w:val="nil"/>
              <w:right w:val="none" w:color="auto" w:sz="0" w:space="0"/>
              <w:tl2br w:val="none" w:color="auto" w:sz="0" w:space="0"/>
              <w:tr2bl w:val="none" w:color="auto" w:sz="0" w:space="0"/>
            </w:tcBorders>
            <w:vAlign w:val="top"/>
          </w:tcPr>
          <w:p>
            <w:pPr>
              <w:pStyle w:val="17"/>
              <w:spacing w:before="64" w:beforeLines="0" w:beforeAutospacing="0"/>
              <w:ind w:left="110"/>
              <w:rPr>
                <w:rFonts w:hint="default"/>
                <w:sz w:val="24"/>
              </w:rPr>
            </w:pPr>
            <w:r>
              <w:rPr>
                <w:rFonts w:hint="default"/>
                <w:sz w:val="24"/>
              </w:rPr>
              <w:t>プ</w:t>
            </w:r>
          </w:p>
        </w:tc>
        <w:tc>
          <w:tcPr>
            <w:tcW w:w="3024" w:type="dxa"/>
            <w:vAlign w:val="top"/>
          </w:tcPr>
          <w:p>
            <w:pPr>
              <w:pStyle w:val="17"/>
              <w:spacing w:before="73" w:beforeLines="0" w:beforeAutospacing="0"/>
              <w:ind w:left="105"/>
              <w:rPr>
                <w:rFonts w:hint="default"/>
                <w:sz w:val="24"/>
              </w:rPr>
            </w:pPr>
            <w:r>
              <w:rPr>
                <w:rFonts w:hint="default"/>
                <w:sz w:val="24"/>
              </w:rPr>
              <w:t>腐食、変形、損傷等の有無</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4" w:type="dxa"/>
            <w:vMerge w:val="continue"/>
            <w:tcBorders>
              <w:top w:val="nil"/>
              <w:left w:val="none" w:color="auto" w:sz="0" w:space="0"/>
              <w:bottom w:val="nil"/>
              <w:right w:val="nil"/>
              <w:tl2br w:val="none" w:color="auto" w:sz="0" w:space="0"/>
              <w:tr2bl w:val="none" w:color="auto" w:sz="0" w:space="0"/>
            </w:tcBorders>
            <w:vAlign w:val="top"/>
          </w:tcPr>
          <w:p>
            <w:pPr>
              <w:pStyle w:val="0"/>
              <w:rPr>
                <w:rFonts w:hint="default"/>
                <w:sz w:val="2"/>
              </w:rPr>
            </w:pPr>
          </w:p>
        </w:tc>
        <w:tc>
          <w:tcPr>
            <w:tcW w:w="504"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il"/>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125" w:beforeLines="0" w:beforeAutospacing="0" w:line="187" w:lineRule="auto"/>
              <w:ind w:left="105" w:right="93"/>
              <w:rPr>
                <w:rFonts w:hint="default"/>
                <w:sz w:val="24"/>
              </w:rPr>
            </w:pPr>
            <w:r>
              <w:rPr>
                <w:rFonts w:hint="default"/>
                <w:spacing w:val="-26"/>
                <w:sz w:val="24"/>
              </w:rPr>
              <w:t>固定ボルト等のゆるみ及び脱</w:t>
            </w:r>
            <w:r>
              <w:rPr>
                <w:rFonts w:hint="default"/>
                <w:spacing w:val="-24"/>
                <w:sz w:val="24"/>
              </w:rPr>
              <w:t>落等の有無</w:t>
            </w:r>
          </w:p>
        </w:tc>
        <w:tc>
          <w:tcPr>
            <w:tcW w:w="2160" w:type="dxa"/>
            <w:vAlign w:val="top"/>
          </w:tcPr>
          <w:p>
            <w:pPr>
              <w:pStyle w:val="17"/>
              <w:spacing w:before="125" w:beforeLines="0" w:beforeAutospacing="0" w:line="187" w:lineRule="auto"/>
              <w:ind w:left="105" w:right="93"/>
              <w:rPr>
                <w:rFonts w:hint="default"/>
                <w:sz w:val="24"/>
              </w:rPr>
            </w:pPr>
            <w:r>
              <w:rPr>
                <w:rFonts w:hint="default"/>
                <w:spacing w:val="-26"/>
                <w:sz w:val="24"/>
              </w:rPr>
              <w:t>目視又はハンマーテ</w:t>
            </w:r>
            <w:r>
              <w:rPr>
                <w:rFonts w:hint="default"/>
                <w:spacing w:val="-24"/>
                <w:sz w:val="24"/>
              </w:rPr>
              <w:t>スト</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il"/>
              <w:right w:val="nil"/>
              <w:tl2br w:val="none" w:color="auto" w:sz="0" w:space="0"/>
              <w:tr2bl w:val="none" w:color="auto" w:sz="0" w:space="0"/>
            </w:tcBorders>
            <w:vAlign w:val="top"/>
          </w:tcPr>
          <w:p>
            <w:pPr>
              <w:pStyle w:val="0"/>
              <w:rPr>
                <w:rFonts w:hint="default"/>
                <w:sz w:val="2"/>
              </w:rPr>
            </w:pPr>
          </w:p>
        </w:tc>
        <w:tc>
          <w:tcPr>
            <w:tcW w:w="504"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il"/>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pacing w:val="-24"/>
                <w:sz w:val="24"/>
              </w:rPr>
              <w:t>軸受部、回転部等の給油状況</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il"/>
              <w:right w:val="nil"/>
              <w:tl2br w:val="none" w:color="auto" w:sz="0" w:space="0"/>
              <w:tr2bl w:val="none" w:color="auto" w:sz="0" w:space="0"/>
            </w:tcBorders>
            <w:vAlign w:val="top"/>
          </w:tcPr>
          <w:p>
            <w:pPr>
              <w:pStyle w:val="0"/>
              <w:rPr>
                <w:rFonts w:hint="default"/>
                <w:sz w:val="2"/>
              </w:rPr>
            </w:pPr>
          </w:p>
        </w:tc>
        <w:tc>
          <w:tcPr>
            <w:tcW w:w="504"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il"/>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機能の適否</w:t>
            </w:r>
          </w:p>
        </w:tc>
        <w:tc>
          <w:tcPr>
            <w:tcW w:w="2160" w:type="dxa"/>
            <w:vAlign w:val="top"/>
          </w:tcPr>
          <w:p>
            <w:pPr>
              <w:pStyle w:val="17"/>
              <w:spacing w:before="7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il"/>
              <w:right w:val="nil"/>
              <w:tl2br w:val="none" w:color="auto" w:sz="0" w:space="0"/>
              <w:tr2bl w:val="none" w:color="auto" w:sz="0" w:space="0"/>
            </w:tcBorders>
            <w:vAlign w:val="top"/>
          </w:tcPr>
          <w:p>
            <w:pPr>
              <w:pStyle w:val="0"/>
              <w:rPr>
                <w:rFonts w:hint="default"/>
                <w:sz w:val="2"/>
              </w:rPr>
            </w:pPr>
          </w:p>
        </w:tc>
        <w:tc>
          <w:tcPr>
            <w:tcW w:w="504"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il"/>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著しい漏水の有無</w:t>
            </w:r>
          </w:p>
        </w:tc>
        <w:tc>
          <w:tcPr>
            <w:tcW w:w="2160" w:type="dxa"/>
            <w:vAlign w:val="top"/>
          </w:tcPr>
          <w:p>
            <w:pPr>
              <w:pStyle w:val="17"/>
              <w:spacing w:before="7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4" w:type="dxa"/>
            <w:vMerge w:val="continue"/>
            <w:tcBorders>
              <w:top w:val="nil"/>
              <w:left w:val="none" w:color="auto" w:sz="0" w:space="0"/>
              <w:bottom w:val="nil"/>
              <w:right w:val="nil"/>
              <w:tl2br w:val="none" w:color="auto" w:sz="0" w:space="0"/>
              <w:tr2bl w:val="none" w:color="auto" w:sz="0" w:space="0"/>
            </w:tcBorders>
            <w:vAlign w:val="top"/>
          </w:tcPr>
          <w:p>
            <w:pPr>
              <w:pStyle w:val="0"/>
              <w:rPr>
                <w:rFonts w:hint="default"/>
                <w:sz w:val="2"/>
              </w:rPr>
            </w:pPr>
          </w:p>
        </w:tc>
        <w:tc>
          <w:tcPr>
            <w:tcW w:w="504"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il"/>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125" w:beforeLines="0" w:beforeAutospacing="0" w:line="187" w:lineRule="auto"/>
              <w:ind w:left="105" w:right="93"/>
              <w:rPr>
                <w:rFonts w:hint="default"/>
                <w:sz w:val="24"/>
              </w:rPr>
            </w:pPr>
            <w:r>
              <w:rPr>
                <w:rFonts w:hint="default"/>
                <w:spacing w:val="-26"/>
                <w:sz w:val="24"/>
              </w:rPr>
              <w:t>異音、異常振動、異常発熱等</w:t>
            </w:r>
            <w:r>
              <w:rPr>
                <w:rFonts w:hint="default"/>
                <w:spacing w:val="-24"/>
                <w:sz w:val="24"/>
              </w:rPr>
              <w:t>の有無</w:t>
            </w:r>
          </w:p>
        </w:tc>
        <w:tc>
          <w:tcPr>
            <w:tcW w:w="2160" w:type="dxa"/>
            <w:vAlign w:val="top"/>
          </w:tcPr>
          <w:p>
            <w:pPr>
              <w:pStyle w:val="17"/>
              <w:spacing w:before="193" w:beforeLines="0" w:beforeAutospacing="0"/>
              <w:ind w:left="105"/>
              <w:rPr>
                <w:rFonts w:hint="default"/>
                <w:sz w:val="24"/>
              </w:rPr>
            </w:pPr>
            <w:r>
              <w:rPr>
                <w:rFonts w:hint="default"/>
                <w:sz w:val="24"/>
              </w:rPr>
              <w:t>作動確認</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4" w:type="dxa"/>
            <w:vMerge w:val="continue"/>
            <w:tcBorders>
              <w:top w:val="nil"/>
              <w:left w:val="none" w:color="auto" w:sz="0" w:space="0"/>
              <w:bottom w:val="nil"/>
              <w:right w:val="nil"/>
              <w:tl2br w:val="none" w:color="auto" w:sz="0" w:space="0"/>
              <w:tr2bl w:val="none" w:color="auto" w:sz="0" w:space="0"/>
            </w:tcBorders>
            <w:vAlign w:val="top"/>
          </w:tcPr>
          <w:p>
            <w:pPr>
              <w:pStyle w:val="0"/>
              <w:rPr>
                <w:rFonts w:hint="default"/>
                <w:sz w:val="2"/>
              </w:rPr>
            </w:pPr>
          </w:p>
        </w:tc>
        <w:tc>
          <w:tcPr>
            <w:tcW w:w="504"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885" w:type="dxa"/>
            <w:vMerge w:val="continue"/>
            <w:tcBorders>
              <w:top w:val="nil"/>
              <w:left w:val="nil"/>
              <w:bottom w:val="nil"/>
              <w:right w:val="nil"/>
              <w:tl2br w:val="none" w:color="auto" w:sz="0" w:space="0"/>
              <w:tr2bl w:val="none" w:color="auto" w:sz="0" w:space="0"/>
            </w:tcBorders>
            <w:vAlign w:val="top"/>
          </w:tcPr>
          <w:p>
            <w:pPr>
              <w:pStyle w:val="0"/>
              <w:rPr>
                <w:rFonts w:hint="default"/>
                <w:sz w:val="2"/>
              </w:rPr>
            </w:pPr>
          </w:p>
        </w:tc>
        <w:tc>
          <w:tcPr>
            <w:tcW w:w="553" w:type="dxa"/>
            <w:vMerge w:val="continue"/>
            <w:tcBorders>
              <w:top w:val="nil"/>
              <w:left w:val="nil"/>
              <w:bottom w:val="nil"/>
              <w:right w:val="none" w:color="auto" w:sz="0" w:space="0"/>
              <w:tl2br w:val="none" w:color="auto" w:sz="0" w:space="0"/>
              <w:tr2bl w:val="none" w:color="auto" w:sz="0" w:space="0"/>
            </w:tcBorders>
            <w:vAlign w:val="top"/>
          </w:tcPr>
          <w:p>
            <w:pPr>
              <w:pStyle w:val="0"/>
              <w:rPr>
                <w:rFonts w:hint="default"/>
                <w:sz w:val="2"/>
              </w:rPr>
            </w:pPr>
          </w:p>
        </w:tc>
        <w:tc>
          <w:tcPr>
            <w:tcW w:w="3024" w:type="dxa"/>
            <w:vAlign w:val="top"/>
          </w:tcPr>
          <w:p>
            <w:pPr>
              <w:pStyle w:val="17"/>
              <w:spacing w:before="73" w:beforeLines="0" w:beforeAutospacing="0"/>
              <w:ind w:left="105"/>
              <w:rPr>
                <w:rFonts w:hint="default"/>
                <w:sz w:val="24"/>
              </w:rPr>
            </w:pPr>
            <w:r>
              <w:rPr>
                <w:rFonts w:hint="default"/>
                <w:sz w:val="24"/>
              </w:rPr>
              <w:t>流量及び圧力の適否</w:t>
            </w:r>
          </w:p>
        </w:tc>
        <w:tc>
          <w:tcPr>
            <w:tcW w:w="2160" w:type="dxa"/>
            <w:vAlign w:val="top"/>
          </w:tcPr>
          <w:p>
            <w:pPr>
              <w:pStyle w:val="17"/>
              <w:spacing w:before="73" w:beforeLines="0" w:beforeAutospacing="0"/>
              <w:ind w:left="105"/>
              <w:rPr>
                <w:rFonts w:hint="default"/>
                <w:sz w:val="24"/>
              </w:rPr>
            </w:pPr>
            <w:r>
              <w:rPr>
                <w:rFonts w:hint="default"/>
                <w:sz w:val="24"/>
              </w:rPr>
              <w:t>目視</w:t>
            </w:r>
          </w:p>
        </w:tc>
        <w:tc>
          <w:tcPr>
            <w:tcW w:w="648" w:type="dxa"/>
            <w:vAlign w:val="top"/>
          </w:tcPr>
          <w:p>
            <w:pPr>
              <w:pStyle w:val="17"/>
              <w:rPr>
                <w:rFonts w:hint="default" w:ascii="Times New Roman" w:hAnsi="Times New Roman"/>
                <w:sz w:val="24"/>
              </w:rPr>
            </w:pPr>
          </w:p>
        </w:tc>
        <w:tc>
          <w:tcPr>
            <w:tcW w:w="1511" w:type="dxa"/>
            <w:tcBorders>
              <w:top w:val="none" w:color="auto" w:sz="0" w:space="0"/>
              <w:left w:val="none" w:color="auto" w:sz="0" w:space="0"/>
              <w:bottom w:val="none" w:color="auto" w:sz="0" w:space="0"/>
              <w:right w:val="single" w:color="000000" w:sz="12" w:space="0"/>
              <w:tl2br w:val="none" w:color="auto" w:sz="0" w:space="0"/>
              <w:tr2bl w:val="none" w:color="auto" w:sz="0" w:space="0"/>
            </w:tcBorders>
            <w:vAlign w:val="top"/>
          </w:tcPr>
          <w:p>
            <w:pPr>
              <w:pStyle w:val="17"/>
              <w:rPr>
                <w:rFonts w:hint="default" w:ascii="Times New Roman" w:hAnsi="Times New Roman"/>
                <w:sz w:val="24"/>
              </w:rPr>
            </w:pPr>
          </w:p>
        </w:tc>
      </w:tr>
    </w:tbl>
    <w:p>
      <w:pPr>
        <w:pStyle w:val="0"/>
        <w:rPr>
          <w:rFonts w:hint="default"/>
          <w:sz w:val="2"/>
        </w:rPr>
      </w:pPr>
      <w:r>
        <w:rPr>
          <w:rFonts w:hint="default"/>
        </w:rPr>
        <w:pict>
          <v:line id="_x0000_s1026" style="mso-position-vertical-relative:page;mso-position-horizontal-relative:page;position:absolute;z-index:2;" filled="t" stroked="t" strokecolor="#000000" strokeweight="1.5pt" o:spt="20" from="52.45pt,42.45pt" to="52.45pt,784.35pt">
            <v:fill/>
            <v:stroke dashstyle="solid"/>
            <v:textbox style="layout-flow:horizontal;"/>
            <v:imagedata o:title=""/>
            <w10:wrap type="none" anchorx="page" anchory="page"/>
          </v:line>
        </w:pict>
      </w:r>
    </w:p>
    <w:p>
      <w:pPr>
        <w:rPr>
          <w:rFonts w:hint="default"/>
          <w:sz w:val="2"/>
        </w:rPr>
        <w:sectPr>
          <w:pgSz w:w="11900" w:h="16840"/>
          <w:pgMar w:top="840" w:right="560" w:bottom="280" w:left="920" w:header="0" w:footer="0" w:gutter="0"/>
          <w:cols w:space="720"/>
          <w:textDirection w:val="lrTb"/>
          <w:docGrid w:linePitch="299"/>
        </w:sectPr>
      </w:pPr>
    </w:p>
    <w:tbl>
      <w:tblPr>
        <w:tblStyle w:val="11"/>
        <w:tblW w:w="0" w:type="auto"/>
        <w:jc w:val="left"/>
        <w:tblInd w:w="14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443"/>
        <w:gridCol w:w="428"/>
        <w:gridCol w:w="1952"/>
        <w:gridCol w:w="3018"/>
        <w:gridCol w:w="2161"/>
        <w:gridCol w:w="649"/>
        <w:gridCol w:w="1512"/>
      </w:tblGrid>
      <w:tr>
        <w:trPr>
          <w:trHeight w:val="480" w:hRule="atLeast"/>
        </w:trPr>
        <w:tc>
          <w:tcPr>
            <w:tcW w:w="443" w:type="dxa"/>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2380" w:type="dxa"/>
            <w:gridSpan w:val="2"/>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3018"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2" w:beforeLines="0" w:beforeAutospacing="0"/>
              <w:ind w:left="102"/>
              <w:rPr>
                <w:rFonts w:hint="default"/>
                <w:sz w:val="24"/>
              </w:rPr>
            </w:pPr>
            <w:r>
              <w:rPr>
                <w:rFonts w:hint="default"/>
                <w:sz w:val="24"/>
              </w:rPr>
              <w:t>連成計等の指示状況</w:t>
            </w:r>
          </w:p>
        </w:tc>
        <w:tc>
          <w:tcPr>
            <w:tcW w:w="2161"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2" w:beforeLines="0" w:beforeAutospacing="0"/>
              <w:ind w:left="108"/>
              <w:rPr>
                <w:rFonts w:hint="default"/>
                <w:sz w:val="24"/>
              </w:rPr>
            </w:pPr>
            <w:r>
              <w:rPr>
                <w:rFonts w:hint="default"/>
                <w:sz w:val="24"/>
              </w:rPr>
              <w:t>作動確認</w:t>
            </w:r>
          </w:p>
        </w:tc>
        <w:tc>
          <w:tcPr>
            <w:tcW w:w="649"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nil"/>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31"/>
              </w:rPr>
            </w:pPr>
          </w:p>
          <w:p>
            <w:pPr>
              <w:pStyle w:val="17"/>
              <w:spacing w:line="561" w:lineRule="auto"/>
              <w:ind w:left="110" w:right="67"/>
              <w:jc w:val="both"/>
              <w:rPr>
                <w:rFonts w:hint="default"/>
                <w:sz w:val="24"/>
              </w:rPr>
            </w:pPr>
            <w:r>
              <w:rPr>
                <w:rFonts w:hint="default"/>
                <w:sz w:val="24"/>
              </w:rPr>
              <w:t>薬剤貯蔵タンク</w:t>
            </w:r>
          </w:p>
        </w:tc>
        <w:tc>
          <w:tcPr>
            <w:tcW w:w="2380"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spacing w:before="2" w:beforeLines="0" w:beforeAutospacing="0"/>
              <w:rPr>
                <w:rFonts w:hint="default"/>
                <w:sz w:val="22"/>
              </w:rPr>
            </w:pPr>
          </w:p>
          <w:p>
            <w:pPr>
              <w:pStyle w:val="17"/>
              <w:tabs>
                <w:tab w:val="left" w:leader="none" w:pos="1119"/>
                <w:tab w:val="left" w:leader="none" w:pos="1926"/>
              </w:tabs>
              <w:ind w:left="311"/>
              <w:rPr>
                <w:rFonts w:hint="default"/>
                <w:sz w:val="24"/>
              </w:rPr>
            </w:pPr>
            <w:r>
              <w:rPr>
                <w:rFonts w:hint="default"/>
                <w:sz w:val="24"/>
              </w:rPr>
              <w:t>タ</w:t>
            </w:r>
            <w:r>
              <w:rPr>
                <w:rFonts w:hint="default"/>
                <w:sz w:val="24"/>
              </w:rPr>
              <w:tab/>
            </w:r>
            <w:r>
              <w:rPr>
                <w:rFonts w:hint="default"/>
                <w:sz w:val="24"/>
              </w:rPr>
              <w:t>ン</w:t>
            </w:r>
            <w:r>
              <w:rPr>
                <w:rFonts w:hint="default"/>
                <w:sz w:val="24"/>
              </w:rPr>
              <w:tab/>
            </w:r>
            <w:r>
              <w:rPr>
                <w:rFonts w:hint="default"/>
                <w:sz w:val="24"/>
              </w:rPr>
              <w:t>ク</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漏えいの有無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変形、損傷等の有無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塗装状況及び腐食の有無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02"/>
              <w:rPr>
                <w:rFonts w:hint="default"/>
                <w:sz w:val="24"/>
              </w:rPr>
            </w:pPr>
            <w:r>
              <w:rPr>
                <w:rFonts w:hint="default"/>
                <w:spacing w:val="-24"/>
                <w:sz w:val="24"/>
              </w:rPr>
              <w:t>配管取付部のゆるみ等の有無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8" w:right="91"/>
              <w:rPr>
                <w:rFonts w:hint="default"/>
                <w:sz w:val="24"/>
              </w:rPr>
            </w:pPr>
            <w:r>
              <w:rPr>
                <w:rFonts w:hint="default"/>
                <w:spacing w:val="-26"/>
                <w:sz w:val="24"/>
              </w:rPr>
              <w:t>目視又はハンマーテ</w:t>
            </w:r>
            <w:r>
              <w:rPr>
                <w:rFonts w:hint="default"/>
                <w:spacing w:val="-24"/>
                <w:sz w:val="24"/>
              </w:rPr>
              <w:t>スト</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2" w:right="90"/>
              <w:rPr>
                <w:rFonts w:hint="default"/>
                <w:sz w:val="24"/>
              </w:rPr>
            </w:pPr>
            <w:r>
              <w:rPr>
                <w:rFonts w:hint="default"/>
                <w:spacing w:val="-26"/>
                <w:sz w:val="24"/>
              </w:rPr>
              <w:t>固定ボルト等の腐食、ゆるみ</w:t>
            </w:r>
            <w:r>
              <w:rPr>
                <w:rFonts w:hint="default"/>
                <w:spacing w:val="-24"/>
                <w:sz w:val="24"/>
              </w:rPr>
              <w:t>及び脱落等の有無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8" w:right="91"/>
              <w:rPr>
                <w:rFonts w:hint="default"/>
                <w:sz w:val="24"/>
              </w:rPr>
            </w:pPr>
            <w:r>
              <w:rPr>
                <w:rFonts w:hint="default"/>
                <w:spacing w:val="-26"/>
                <w:sz w:val="24"/>
              </w:rPr>
              <w:t>目視又はハンマーテ</w:t>
            </w:r>
            <w:r>
              <w:rPr>
                <w:rFonts w:hint="default"/>
                <w:spacing w:val="-24"/>
                <w:sz w:val="24"/>
              </w:rPr>
              <w:t>スト</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pacing w:val="-24"/>
                <w:sz w:val="24"/>
              </w:rPr>
              <w:t>通気管等の目づまり等の有無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2" w:right="90"/>
              <w:rPr>
                <w:rFonts w:hint="default"/>
                <w:sz w:val="24"/>
              </w:rPr>
            </w:pPr>
            <w:r>
              <w:rPr>
                <w:rFonts w:hint="default"/>
                <w:spacing w:val="-26"/>
                <w:sz w:val="24"/>
              </w:rPr>
              <w:t>蓋圧式のものについては圧力</w:t>
            </w:r>
            <w:r>
              <w:rPr>
                <w:rFonts w:hint="default"/>
                <w:spacing w:val="-24"/>
                <w:sz w:val="24"/>
              </w:rPr>
              <w:t>計の指示状況</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2" w:right="90"/>
              <w:rPr>
                <w:rFonts w:hint="default"/>
                <w:sz w:val="24"/>
              </w:rPr>
            </w:pPr>
            <w:r>
              <w:rPr>
                <w:rFonts w:hint="default"/>
                <w:spacing w:val="-26"/>
                <w:sz w:val="24"/>
              </w:rPr>
              <w:t>ベローズを使用のものについてはその老化、損傷等の有無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0" w:beforeLines="0" w:beforeAutospacing="0"/>
              <w:rPr>
                <w:rFonts w:hint="default"/>
                <w:sz w:val="33"/>
              </w:rPr>
            </w:pPr>
          </w:p>
          <w:p>
            <w:pPr>
              <w:pStyle w:val="17"/>
              <w:tabs>
                <w:tab w:val="left" w:leader="none" w:pos="849"/>
                <w:tab w:val="left" w:leader="none" w:pos="1388"/>
                <w:tab w:val="left" w:leader="none" w:pos="1926"/>
              </w:tabs>
              <w:ind w:left="311"/>
              <w:rPr>
                <w:rFonts w:hint="default"/>
                <w:sz w:val="24"/>
              </w:rPr>
            </w:pPr>
            <w:r>
              <w:rPr>
                <w:rFonts w:hint="default"/>
                <w:sz w:val="24"/>
              </w:rPr>
              <w:t>消</w:t>
            </w:r>
            <w:r>
              <w:rPr>
                <w:rFonts w:hint="default"/>
                <w:sz w:val="24"/>
              </w:rPr>
              <w:tab/>
            </w:r>
            <w:r>
              <w:rPr>
                <w:rFonts w:hint="default"/>
                <w:sz w:val="24"/>
              </w:rPr>
              <w:t>火</w:t>
            </w:r>
            <w:r>
              <w:rPr>
                <w:rFonts w:hint="default"/>
                <w:sz w:val="24"/>
              </w:rPr>
              <w:tab/>
            </w:r>
            <w:r>
              <w:rPr>
                <w:rFonts w:hint="default"/>
                <w:sz w:val="24"/>
              </w:rPr>
              <w:t>薬</w:t>
            </w:r>
            <w:r>
              <w:rPr>
                <w:rFonts w:hint="default"/>
                <w:sz w:val="24"/>
              </w:rPr>
              <w:tab/>
            </w:r>
            <w:r>
              <w:rPr>
                <w:rFonts w:hint="default"/>
                <w:sz w:val="24"/>
              </w:rPr>
              <w:t>剤</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02"/>
              <w:rPr>
                <w:rFonts w:hint="default"/>
                <w:sz w:val="24"/>
              </w:rPr>
            </w:pPr>
            <w:r>
              <w:rPr>
                <w:rFonts w:hint="default"/>
                <w:sz w:val="24"/>
              </w:rPr>
              <w:t>変質、沈殿物の有無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8" w:right="91"/>
              <w:rPr>
                <w:rFonts w:hint="default"/>
                <w:sz w:val="24"/>
              </w:rPr>
            </w:pPr>
            <w:r>
              <w:rPr>
                <w:rFonts w:hint="default"/>
                <w:spacing w:val="-24"/>
                <w:sz w:val="24"/>
              </w:rPr>
              <w:t>目視（</w:t>
            </w:r>
            <w:r>
              <w:rPr>
                <w:rFonts w:hint="default"/>
                <w:spacing w:val="-27"/>
                <w:sz w:val="24"/>
              </w:rPr>
              <w:t>サンプル採取</w:t>
            </w:r>
            <w:r>
              <w:rPr>
                <w:rFonts w:hint="default"/>
                <w:spacing w:val="-24"/>
                <w:sz w:val="24"/>
              </w:rPr>
              <w:t>による。）</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量の適否</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2823" w:type="dxa"/>
            <w:gridSpan w:val="3"/>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ind w:left="325"/>
              <w:rPr>
                <w:rFonts w:hint="default"/>
                <w:sz w:val="24"/>
              </w:rPr>
            </w:pPr>
            <w:r>
              <w:rPr>
                <w:rFonts w:hint="default"/>
                <w:spacing w:val="84"/>
                <w:sz w:val="24"/>
              </w:rPr>
              <w:t>薬剤混合装置等</w:t>
            </w:r>
            <w:r>
              <w:rPr>
                <w:rFonts w:hint="default"/>
                <w:spacing w:val="-21"/>
                <w:sz w:val="24"/>
              </w:rPr>
              <w:t xml:space="preserve"> </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変形、損傷等の有無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2823" w:type="dxa"/>
            <w:gridSpan w:val="3"/>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4" w:beforeLines="0" w:beforeAutospacing="0"/>
              <w:ind w:left="102"/>
              <w:rPr>
                <w:rFonts w:hint="default"/>
                <w:sz w:val="24"/>
              </w:rPr>
            </w:pPr>
            <w:r>
              <w:rPr>
                <w:rFonts w:hint="default"/>
                <w:sz w:val="24"/>
              </w:rPr>
              <w:t>機能の適否</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4" w:beforeLines="0" w:beforeAutospacing="0"/>
              <w:ind w:left="108"/>
              <w:rPr>
                <w:rFonts w:hint="default"/>
                <w:sz w:val="24"/>
              </w:rPr>
            </w:pPr>
            <w:r>
              <w:rPr>
                <w:rFonts w:hint="default"/>
                <w:sz w:val="24"/>
              </w:rPr>
              <w:t>糖度計による確認</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1" w:beforeLines="0" w:beforeAutospacing="0"/>
              <w:rPr>
                <w:rFonts w:hint="default"/>
                <w:sz w:val="31"/>
              </w:rPr>
            </w:pPr>
          </w:p>
          <w:p>
            <w:pPr>
              <w:pStyle w:val="17"/>
              <w:ind w:left="110"/>
              <w:rPr>
                <w:rFonts w:hint="default"/>
                <w:sz w:val="24"/>
              </w:rPr>
            </w:pPr>
            <w:r>
              <w:rPr>
                <w:rFonts w:hint="default"/>
                <w:sz w:val="24"/>
              </w:rPr>
              <w:t>起</w:t>
            </w:r>
          </w:p>
          <w:p>
            <w:pPr>
              <w:pStyle w:val="17"/>
              <w:rPr>
                <w:rFonts w:hint="default"/>
                <w:sz w:val="26"/>
              </w:rPr>
            </w:pPr>
          </w:p>
          <w:p>
            <w:pPr>
              <w:pStyle w:val="17"/>
              <w:spacing w:before="12" w:beforeLines="0" w:beforeAutospacing="0"/>
              <w:rPr>
                <w:rFonts w:hint="default"/>
                <w:sz w:val="24"/>
              </w:rPr>
            </w:pPr>
          </w:p>
          <w:p>
            <w:pPr>
              <w:pStyle w:val="17"/>
              <w:ind w:left="110"/>
              <w:rPr>
                <w:rFonts w:hint="default"/>
                <w:sz w:val="24"/>
              </w:rPr>
            </w:pPr>
            <w:r>
              <w:rPr>
                <w:rFonts w:hint="default"/>
                <w:sz w:val="24"/>
              </w:rPr>
              <w:t>動</w:t>
            </w:r>
          </w:p>
          <w:p>
            <w:pPr>
              <w:pStyle w:val="17"/>
              <w:rPr>
                <w:rFonts w:hint="default"/>
                <w:sz w:val="26"/>
              </w:rPr>
            </w:pPr>
          </w:p>
          <w:p>
            <w:pPr>
              <w:pStyle w:val="17"/>
              <w:spacing w:before="12" w:beforeLines="0" w:beforeAutospacing="0"/>
              <w:rPr>
                <w:rFonts w:hint="default"/>
                <w:sz w:val="24"/>
              </w:rPr>
            </w:pPr>
          </w:p>
          <w:p>
            <w:pPr>
              <w:pStyle w:val="17"/>
              <w:ind w:left="110"/>
              <w:rPr>
                <w:rFonts w:hint="default"/>
                <w:sz w:val="24"/>
              </w:rPr>
            </w:pPr>
            <w:r>
              <w:rPr>
                <w:rFonts w:hint="default"/>
                <w:sz w:val="24"/>
              </w:rPr>
              <w:t>装</w:t>
            </w:r>
          </w:p>
          <w:p>
            <w:pPr>
              <w:pStyle w:val="17"/>
              <w:rPr>
                <w:rFonts w:hint="default"/>
                <w:sz w:val="26"/>
              </w:rPr>
            </w:pPr>
          </w:p>
          <w:p>
            <w:pPr>
              <w:pStyle w:val="17"/>
              <w:spacing w:before="12" w:beforeLines="0" w:beforeAutospacing="0"/>
              <w:rPr>
                <w:rFonts w:hint="default"/>
                <w:sz w:val="24"/>
              </w:rPr>
            </w:pPr>
          </w:p>
          <w:p>
            <w:pPr>
              <w:pStyle w:val="17"/>
              <w:ind w:left="110"/>
              <w:rPr>
                <w:rFonts w:hint="default"/>
                <w:sz w:val="24"/>
              </w:rPr>
            </w:pPr>
            <w:r>
              <w:rPr>
                <w:rFonts w:hint="default"/>
                <w:sz w:val="24"/>
              </w:rPr>
              <w:t>置</w:t>
            </w:r>
          </w:p>
        </w:tc>
        <w:tc>
          <w:tcPr>
            <w:tcW w:w="2380"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2" w:beforeLines="0" w:beforeAutospacing="0"/>
              <w:rPr>
                <w:rFonts w:hint="default"/>
                <w:sz w:val="27"/>
              </w:rPr>
            </w:pPr>
          </w:p>
          <w:p>
            <w:pPr>
              <w:pStyle w:val="17"/>
              <w:ind w:left="167"/>
              <w:rPr>
                <w:rFonts w:hint="default"/>
                <w:sz w:val="24"/>
              </w:rPr>
            </w:pPr>
            <w:r>
              <w:rPr>
                <w:rFonts w:hint="default"/>
                <w:sz w:val="24"/>
              </w:rPr>
              <w:t>手</w:t>
            </w:r>
            <w:r>
              <w:rPr>
                <w:rFonts w:hint="default"/>
                <w:sz w:val="24"/>
              </w:rPr>
              <w:t xml:space="preserve"> </w:t>
            </w:r>
            <w:r>
              <w:rPr>
                <w:rFonts w:hint="default"/>
                <w:sz w:val="24"/>
              </w:rPr>
              <w:t>動</w:t>
            </w:r>
            <w:r>
              <w:rPr>
                <w:rFonts w:hint="default"/>
                <w:sz w:val="24"/>
              </w:rPr>
              <w:t xml:space="preserve"> </w:t>
            </w:r>
            <w:r>
              <w:rPr>
                <w:rFonts w:hint="default"/>
                <w:sz w:val="24"/>
              </w:rPr>
              <w:t>起</w:t>
            </w:r>
            <w:r>
              <w:rPr>
                <w:rFonts w:hint="default"/>
                <w:sz w:val="24"/>
              </w:rPr>
              <w:t xml:space="preserve"> </w:t>
            </w:r>
            <w:r>
              <w:rPr>
                <w:rFonts w:hint="default"/>
                <w:sz w:val="24"/>
              </w:rPr>
              <w:t>動</w:t>
            </w:r>
            <w:r>
              <w:rPr>
                <w:rFonts w:hint="default"/>
                <w:sz w:val="24"/>
              </w:rPr>
              <w:t xml:space="preserve"> </w:t>
            </w:r>
            <w:r>
              <w:rPr>
                <w:rFonts w:hint="default"/>
                <w:sz w:val="24"/>
              </w:rPr>
              <w:t>装</w:t>
            </w:r>
            <w:r>
              <w:rPr>
                <w:rFonts w:hint="default"/>
                <w:sz w:val="24"/>
              </w:rPr>
              <w:t xml:space="preserve"> </w:t>
            </w:r>
            <w:r>
              <w:rPr>
                <w:rFonts w:hint="default"/>
                <w:sz w:val="24"/>
              </w:rPr>
              <w:t>置</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操作部周囲の障害物の有無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5" w:beforeLines="0" w:beforeAutospacing="0" w:line="187" w:lineRule="auto"/>
              <w:ind w:left="102" w:right="90"/>
              <w:rPr>
                <w:rFonts w:hint="default"/>
                <w:sz w:val="24"/>
              </w:rPr>
            </w:pPr>
            <w:r>
              <w:rPr>
                <w:rFonts w:hint="default"/>
                <w:spacing w:val="-26"/>
                <w:sz w:val="24"/>
              </w:rPr>
              <w:t>標識の取付状況、損傷、汚損等の有無及び記載事項の適否</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9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4" w:beforeLines="0" w:beforeAutospacing="0"/>
              <w:ind w:left="102"/>
              <w:rPr>
                <w:rFonts w:hint="default"/>
                <w:sz w:val="24"/>
              </w:rPr>
            </w:pPr>
            <w:r>
              <w:rPr>
                <w:rFonts w:hint="default"/>
                <w:sz w:val="24"/>
              </w:rPr>
              <w:t>機能の適否</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4" w:beforeLines="0" w:beforeAutospacing="0"/>
              <w:ind w:left="108"/>
              <w:rPr>
                <w:rFonts w:hint="default"/>
                <w:sz w:val="24"/>
              </w:rPr>
            </w:pPr>
            <w:r>
              <w:rPr>
                <w:rFonts w:hint="default"/>
                <w:sz w:val="24"/>
              </w:rPr>
              <w:t>作動確認</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8"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17"/>
              <w:tabs>
                <w:tab w:val="left" w:leader="none" w:pos="613"/>
                <w:tab w:val="left" w:leader="none" w:pos="1119"/>
                <w:tab w:val="left" w:leader="none" w:pos="1622"/>
                <w:tab w:val="left" w:leader="none" w:pos="2126"/>
                <w:tab w:val="left" w:leader="none" w:pos="2631"/>
              </w:tabs>
              <w:spacing w:line="192" w:lineRule="auto"/>
              <w:ind w:left="108"/>
              <w:rPr>
                <w:rFonts w:hint="default"/>
                <w:sz w:val="24"/>
              </w:rPr>
            </w:pPr>
            <w:r>
              <w:rPr>
                <w:rFonts w:hint="default"/>
                <w:sz w:val="24"/>
              </w:rPr>
              <w:t>自</w:t>
            </w:r>
            <w:r>
              <w:rPr>
                <w:rFonts w:hint="default"/>
                <w:sz w:val="24"/>
              </w:rPr>
              <w:tab/>
            </w:r>
            <w:r>
              <w:rPr>
                <w:rFonts w:hint="default"/>
                <w:sz w:val="24"/>
              </w:rPr>
              <w:t>動</w:t>
            </w:r>
            <w:r>
              <w:rPr>
                <w:rFonts w:hint="default"/>
                <w:sz w:val="24"/>
              </w:rPr>
              <w:tab/>
            </w:r>
            <w:r>
              <w:rPr>
                <w:rFonts w:hint="default"/>
                <w:sz w:val="24"/>
              </w:rPr>
              <w:t>起</w:t>
            </w:r>
            <w:r>
              <w:rPr>
                <w:rFonts w:hint="default"/>
                <w:sz w:val="24"/>
              </w:rPr>
              <w:tab/>
            </w:r>
            <w:r>
              <w:rPr>
                <w:rFonts w:hint="default"/>
                <w:sz w:val="24"/>
              </w:rPr>
              <w:t>動</w:t>
            </w:r>
            <w:r>
              <w:rPr>
                <w:rFonts w:hint="default"/>
                <w:sz w:val="24"/>
              </w:rPr>
              <w:tab/>
            </w:r>
            <w:r>
              <w:rPr>
                <w:rFonts w:hint="default"/>
                <w:sz w:val="24"/>
              </w:rPr>
              <w:t>装</w:t>
            </w:r>
            <w:r>
              <w:rPr>
                <w:rFonts w:hint="default"/>
                <w:sz w:val="24"/>
              </w:rPr>
              <w:tab/>
            </w:r>
            <w:r>
              <w:rPr>
                <w:rFonts w:hint="default"/>
                <w:sz w:val="24"/>
              </w:rPr>
              <w:t>置</w:t>
            </w:r>
          </w:p>
        </w:tc>
        <w:tc>
          <w:tcPr>
            <w:tcW w:w="1952"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3" w:beforeLines="0" w:beforeAutospacing="0"/>
              <w:rPr>
                <w:rFonts w:hint="default"/>
                <w:sz w:val="33"/>
              </w:rPr>
            </w:pPr>
          </w:p>
          <w:p>
            <w:pPr>
              <w:pStyle w:val="17"/>
              <w:spacing w:line="187" w:lineRule="auto"/>
              <w:ind w:left="167" w:right="39"/>
              <w:jc w:val="both"/>
              <w:rPr>
                <w:rFonts w:hint="default"/>
                <w:sz w:val="24"/>
              </w:rPr>
            </w:pPr>
            <w:r>
              <w:rPr>
                <w:rFonts w:hint="default"/>
                <w:spacing w:val="5"/>
                <w:sz w:val="24"/>
              </w:rPr>
              <w:t>起動用水圧開閉</w:t>
            </w:r>
            <w:r>
              <w:rPr>
                <w:rFonts w:hint="default"/>
                <w:spacing w:val="-37"/>
                <w:sz w:val="24"/>
              </w:rPr>
              <w:t>装置</w:t>
            </w:r>
            <w:r>
              <w:rPr>
                <w:rFonts w:hint="default"/>
                <w:spacing w:val="-24"/>
                <w:sz w:val="24"/>
              </w:rPr>
              <w:t>（圧力スイッチ、圧力タンク</w:t>
            </w:r>
            <w:r>
              <w:rPr>
                <w:rFonts w:hint="default"/>
                <w:spacing w:val="-41"/>
                <w:sz w:val="24"/>
              </w:rPr>
              <w:t>）</w:t>
            </w:r>
            <w:r>
              <w:rPr>
                <w:rFonts w:hint="default"/>
                <w:spacing w:val="-41"/>
                <w:sz w:val="24"/>
              </w:rPr>
              <w:t xml:space="preserve"> </w:t>
            </w:r>
            <w:r>
              <w:rPr>
                <w:rFonts w:hint="default"/>
                <w:spacing w:val="-31"/>
                <w:sz w:val="24"/>
              </w:rPr>
              <w:t>火災感知装置</w:t>
            </w:r>
            <w:r>
              <w:rPr>
                <w:rFonts w:hint="default"/>
                <w:spacing w:val="-24"/>
                <w:sz w:val="24"/>
              </w:rPr>
              <w:t>（感</w:t>
            </w:r>
            <w:r>
              <w:rPr>
                <w:rFonts w:hint="default"/>
                <w:spacing w:val="-29"/>
                <w:sz w:val="24"/>
              </w:rPr>
              <w:t>知器、閉鎖型ヘッド）</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変形、損傷等の有無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8"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52"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圧力計の指示状況</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8"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52"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機能の適否</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作動確認</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8"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52"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変形、損傷等の有無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8"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52"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周囲の障害物の有無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28"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52"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機能の適否</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作動確認</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restart"/>
            <w:tcBorders>
              <w:top w:val="single" w:color="000000" w:sz="6" w:space="0"/>
              <w:left w:val="none" w:color="auto" w:sz="0" w:space="0"/>
              <w:bottom w:val="nil"/>
              <w:right w:val="single" w:color="000000" w:sz="6" w:space="0"/>
              <w:tl2br w:val="none" w:color="auto" w:sz="0" w:space="0"/>
              <w:tr2bl w:val="none" w:color="auto" w:sz="0" w:space="0"/>
            </w:tcBorders>
            <w:vAlign w:val="top"/>
          </w:tcPr>
          <w:p>
            <w:pPr>
              <w:pStyle w:val="17"/>
              <w:spacing w:before="5" w:beforeLines="0" w:beforeAutospacing="0" w:line="187" w:lineRule="auto"/>
              <w:ind w:left="110" w:right="67"/>
              <w:jc w:val="both"/>
              <w:rPr>
                <w:rFonts w:hint="default"/>
                <w:sz w:val="24"/>
              </w:rPr>
            </w:pPr>
            <w:r>
              <w:rPr>
                <w:rFonts w:hint="default"/>
                <w:sz w:val="24"/>
              </w:rPr>
              <w:t>電動機の制御装置</w:t>
            </w:r>
          </w:p>
        </w:tc>
        <w:tc>
          <w:tcPr>
            <w:tcW w:w="2380"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tabs>
                <w:tab w:val="left" w:leader="none" w:pos="1048"/>
                <w:tab w:val="left" w:leader="none" w:pos="1926"/>
              </w:tabs>
              <w:ind w:left="169"/>
              <w:rPr>
                <w:rFonts w:hint="default"/>
                <w:sz w:val="24"/>
              </w:rPr>
            </w:pPr>
            <w:r>
              <w:rPr>
                <w:rFonts w:hint="default"/>
                <w:sz w:val="24"/>
              </w:rPr>
              <w:t>制</w:t>
            </w:r>
            <w:r>
              <w:rPr>
                <w:rFonts w:hint="default"/>
                <w:sz w:val="24"/>
              </w:rPr>
              <w:tab/>
            </w:r>
            <w:r>
              <w:rPr>
                <w:rFonts w:hint="default"/>
                <w:sz w:val="24"/>
              </w:rPr>
              <w:t>御</w:t>
            </w:r>
            <w:r>
              <w:rPr>
                <w:rFonts w:hint="default"/>
                <w:sz w:val="24"/>
              </w:rPr>
              <w:tab/>
            </w:r>
            <w:r>
              <w:rPr>
                <w:rFonts w:hint="default"/>
                <w:sz w:val="24"/>
              </w:rPr>
              <w:t>盤</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変形、損傷等の有無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操作管理上の支障の有無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 w:beforeLines="0" w:beforeAutospacing="0"/>
              <w:rPr>
                <w:rFonts w:hint="default"/>
                <w:sz w:val="24"/>
              </w:rPr>
            </w:pPr>
          </w:p>
          <w:p>
            <w:pPr>
              <w:pStyle w:val="17"/>
              <w:tabs>
                <w:tab w:val="left" w:leader="none" w:pos="755"/>
                <w:tab w:val="left" w:leader="none" w:pos="1341"/>
                <w:tab w:val="left" w:leader="none" w:pos="1926"/>
              </w:tabs>
              <w:ind w:left="169"/>
              <w:rPr>
                <w:rFonts w:hint="default"/>
                <w:sz w:val="24"/>
              </w:rPr>
            </w:pPr>
            <w:r>
              <w:rPr>
                <w:rFonts w:hint="default"/>
                <w:sz w:val="24"/>
              </w:rPr>
              <w:t>電</w:t>
            </w:r>
            <w:r>
              <w:rPr>
                <w:rFonts w:hint="default"/>
                <w:sz w:val="24"/>
              </w:rPr>
              <w:tab/>
            </w:r>
            <w:r>
              <w:rPr>
                <w:rFonts w:hint="default"/>
                <w:sz w:val="24"/>
              </w:rPr>
              <w:t>源</w:t>
            </w:r>
            <w:r>
              <w:rPr>
                <w:rFonts w:hint="default"/>
                <w:sz w:val="24"/>
              </w:rPr>
              <w:tab/>
            </w:r>
            <w:r>
              <w:rPr>
                <w:rFonts w:hint="default"/>
                <w:sz w:val="24"/>
              </w:rPr>
              <w:t>電</w:t>
            </w:r>
            <w:r>
              <w:rPr>
                <w:rFonts w:hint="default"/>
                <w:sz w:val="24"/>
              </w:rPr>
              <w:tab/>
            </w:r>
            <w:r>
              <w:rPr>
                <w:rFonts w:hint="default"/>
                <w:sz w:val="24"/>
              </w:rPr>
              <w:t>圧</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電圧の指示状況</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電源灯の点灯状況</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43"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2380" w:type="dxa"/>
            <w:gridSpan w:val="2"/>
            <w:tcBorders>
              <w:top w:val="single" w:color="000000" w:sz="6" w:space="0"/>
              <w:left w:val="single" w:color="000000" w:sz="6" w:space="0"/>
              <w:bottom w:val="nil"/>
              <w:right w:val="single" w:color="000000" w:sz="6" w:space="0"/>
              <w:tl2br w:val="none" w:color="auto" w:sz="0" w:space="0"/>
              <w:tr2bl w:val="none" w:color="auto" w:sz="0" w:space="0"/>
            </w:tcBorders>
            <w:vAlign w:val="top"/>
          </w:tcPr>
          <w:p>
            <w:pPr>
              <w:pStyle w:val="17"/>
              <w:spacing w:before="64" w:beforeLines="0" w:beforeAutospacing="0"/>
              <w:ind w:left="169"/>
              <w:rPr>
                <w:rFonts w:hint="default"/>
                <w:sz w:val="24"/>
              </w:rPr>
            </w:pPr>
            <w:r>
              <w:rPr>
                <w:rFonts w:hint="default"/>
                <w:sz w:val="24"/>
              </w:rPr>
              <w:t>ス</w:t>
            </w:r>
            <w:r>
              <w:rPr>
                <w:rFonts w:hint="default"/>
                <w:sz w:val="24"/>
              </w:rPr>
              <w:t xml:space="preserve"> </w:t>
            </w:r>
            <w:r>
              <w:rPr>
                <w:rFonts w:hint="default"/>
                <w:sz w:val="24"/>
              </w:rPr>
              <w:t>イ</w:t>
            </w:r>
            <w:r>
              <w:rPr>
                <w:rFonts w:hint="default"/>
                <w:sz w:val="24"/>
              </w:rPr>
              <w:t xml:space="preserve"> </w:t>
            </w:r>
            <w:r>
              <w:rPr>
                <w:rFonts w:hint="default"/>
                <w:sz w:val="24"/>
              </w:rPr>
              <w:t>ッ</w:t>
            </w:r>
            <w:r>
              <w:rPr>
                <w:rFonts w:hint="default"/>
                <w:sz w:val="24"/>
              </w:rPr>
              <w:t xml:space="preserve"> </w:t>
            </w:r>
            <w:r>
              <w:rPr>
                <w:rFonts w:hint="default"/>
                <w:sz w:val="24"/>
              </w:rPr>
              <w:t>チ</w:t>
            </w:r>
            <w:r>
              <w:rPr>
                <w:rFonts w:hint="default"/>
                <w:sz w:val="24"/>
              </w:rPr>
              <w:t xml:space="preserve"> </w:t>
            </w:r>
            <w:r>
              <w:rPr>
                <w:rFonts w:hint="default"/>
                <w:sz w:val="24"/>
              </w:rPr>
              <w:t>類</w:t>
            </w:r>
          </w:p>
        </w:tc>
        <w:tc>
          <w:tcPr>
            <w:tcW w:w="301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2"/>
              <w:rPr>
                <w:rFonts w:hint="default"/>
                <w:sz w:val="24"/>
              </w:rPr>
            </w:pPr>
            <w:r>
              <w:rPr>
                <w:rFonts w:hint="default"/>
                <w:sz w:val="24"/>
              </w:rPr>
              <w:t>変形、損傷等の有無</w:t>
            </w:r>
          </w:p>
        </w:tc>
        <w:tc>
          <w:tcPr>
            <w:tcW w:w="2161"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73" w:beforeLines="0" w:beforeAutospacing="0"/>
              <w:ind w:left="108"/>
              <w:rPr>
                <w:rFonts w:hint="default"/>
                <w:sz w:val="24"/>
              </w:rPr>
            </w:pPr>
            <w:r>
              <w:rPr>
                <w:rFonts w:hint="default"/>
                <w:sz w:val="24"/>
              </w:rPr>
              <w:t>目視</w:t>
            </w:r>
          </w:p>
        </w:tc>
        <w:tc>
          <w:tcPr>
            <w:tcW w:w="649"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2"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bl>
    <w:p>
      <w:pPr>
        <w:rPr>
          <w:rFonts w:hint="default" w:ascii="Times New Roman" w:hAnsi="Times New Roman"/>
          <w:sz w:val="24"/>
        </w:rPr>
        <w:sectPr>
          <w:pgSz w:w="11900" w:h="16840"/>
          <w:pgMar w:top="840" w:right="560" w:bottom="280" w:left="920" w:header="0" w:footer="0" w:gutter="0"/>
          <w:cols w:space="720"/>
          <w:textDirection w:val="lrTb"/>
          <w:docGrid w:linePitch="299"/>
        </w:sectPr>
      </w:pPr>
    </w:p>
    <w:tbl>
      <w:tblPr>
        <w:tblStyle w:val="11"/>
        <w:tblW w:w="0" w:type="auto"/>
        <w:jc w:val="left"/>
        <w:tblInd w:w="14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436"/>
        <w:gridCol w:w="443"/>
        <w:gridCol w:w="1936"/>
        <w:gridCol w:w="3024"/>
        <w:gridCol w:w="2160"/>
        <w:gridCol w:w="648"/>
        <w:gridCol w:w="1511"/>
      </w:tblGrid>
      <w:tr>
        <w:trPr>
          <w:trHeight w:val="480" w:hRule="atLeast"/>
        </w:trPr>
        <w:tc>
          <w:tcPr>
            <w:tcW w:w="436" w:type="dxa"/>
            <w:vMerge w:val="restart"/>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2379" w:type="dxa"/>
            <w:gridSpan w:val="2"/>
            <w:vMerge w:val="restart"/>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3024"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6" w:beforeLines="0" w:beforeAutospacing="0"/>
              <w:ind w:left="110"/>
              <w:rPr>
                <w:rFonts w:hint="default"/>
                <w:sz w:val="24"/>
              </w:rPr>
            </w:pPr>
            <w:r>
              <w:rPr>
                <w:rFonts w:hint="default"/>
                <w:spacing w:val="-24"/>
                <w:sz w:val="24"/>
              </w:rPr>
              <w:t>端子のゆるみ、脱落等の有無</w:t>
            </w:r>
          </w:p>
        </w:tc>
        <w:tc>
          <w:tcPr>
            <w:tcW w:w="2160"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6" w:beforeLines="0" w:beforeAutospacing="0"/>
              <w:ind w:left="110"/>
              <w:rPr>
                <w:rFonts w:hint="default"/>
                <w:sz w:val="24"/>
              </w:rPr>
            </w:pPr>
            <w:r>
              <w:rPr>
                <w:rFonts w:hint="default"/>
                <w:sz w:val="24"/>
              </w:rPr>
              <w:t>目視</w:t>
            </w:r>
          </w:p>
        </w:tc>
        <w:tc>
          <w:tcPr>
            <w:tcW w:w="648"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nil"/>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開閉状態</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222" w:beforeLines="0" w:beforeAutospacing="0"/>
              <w:ind w:left="318"/>
              <w:rPr>
                <w:rFonts w:hint="default"/>
                <w:sz w:val="24"/>
              </w:rPr>
            </w:pPr>
            <w:r>
              <w:rPr>
                <w:rFonts w:hint="default"/>
                <w:sz w:val="24"/>
              </w:rPr>
              <w:t>ヒ</w:t>
            </w:r>
            <w:r>
              <w:rPr>
                <w:rFonts w:hint="default"/>
                <w:sz w:val="24"/>
              </w:rPr>
              <w:t xml:space="preserve"> </w:t>
            </w:r>
            <w:r>
              <w:rPr>
                <w:rFonts w:hint="default"/>
                <w:sz w:val="24"/>
              </w:rPr>
              <w:t>ュ</w:t>
            </w:r>
            <w:r>
              <w:rPr>
                <w:rFonts w:hint="default"/>
                <w:sz w:val="24"/>
              </w:rPr>
              <w:t xml:space="preserve"> </w:t>
            </w:r>
            <w:r>
              <w:rPr>
                <w:rFonts w:hint="default"/>
                <w:sz w:val="24"/>
              </w:rPr>
              <w:t>ー</w:t>
            </w:r>
            <w:r>
              <w:rPr>
                <w:rFonts w:hint="default"/>
                <w:sz w:val="24"/>
              </w:rPr>
              <w:t xml:space="preserve"> </w:t>
            </w:r>
            <w:r>
              <w:rPr>
                <w:rFonts w:hint="default"/>
                <w:sz w:val="24"/>
              </w:rPr>
              <w:t>ズ</w:t>
            </w:r>
            <w:r>
              <w:rPr>
                <w:rFonts w:hint="default"/>
                <w:sz w:val="24"/>
              </w:rPr>
              <w:t xml:space="preserve"> </w:t>
            </w:r>
            <w:r>
              <w:rPr>
                <w:rFonts w:hint="default"/>
                <w:sz w:val="24"/>
              </w:rPr>
              <w:t>類</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損傷、溶断等の有無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種類、容量の適否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予備品の有無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tabs>
                <w:tab w:val="left" w:leader="none" w:pos="1126"/>
                <w:tab w:val="left" w:leader="none" w:pos="1933"/>
              </w:tabs>
              <w:spacing w:before="222" w:beforeLines="0" w:beforeAutospacing="0"/>
              <w:ind w:left="318"/>
              <w:rPr>
                <w:rFonts w:hint="default"/>
                <w:sz w:val="24"/>
              </w:rPr>
            </w:pPr>
            <w:r>
              <w:rPr>
                <w:rFonts w:hint="default"/>
                <w:sz w:val="24"/>
              </w:rPr>
              <w:t>継</w:t>
            </w:r>
            <w:r>
              <w:rPr>
                <w:rFonts w:hint="default"/>
                <w:sz w:val="24"/>
              </w:rPr>
              <w:tab/>
            </w:r>
            <w:r>
              <w:rPr>
                <w:rFonts w:hint="default"/>
                <w:sz w:val="24"/>
              </w:rPr>
              <w:t>電</w:t>
            </w:r>
            <w:r>
              <w:rPr>
                <w:rFonts w:hint="default"/>
                <w:sz w:val="24"/>
              </w:rPr>
              <w:tab/>
            </w:r>
            <w:r>
              <w:rPr>
                <w:rFonts w:hint="default"/>
                <w:sz w:val="24"/>
              </w:rPr>
              <w:t>器</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pacing w:val="-24"/>
                <w:sz w:val="24"/>
              </w:rPr>
              <w:t>端子のゆるみ、脱落等の有無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接点の焼損等の有無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4"/>
              </w:rPr>
            </w:pPr>
          </w:p>
          <w:p>
            <w:pPr>
              <w:pStyle w:val="17"/>
              <w:tabs>
                <w:tab w:val="left" w:leader="none" w:pos="856"/>
                <w:tab w:val="left" w:leader="none" w:pos="1395"/>
                <w:tab w:val="left" w:leader="none" w:pos="1933"/>
              </w:tabs>
              <w:ind w:left="318"/>
              <w:rPr>
                <w:rFonts w:hint="default"/>
                <w:sz w:val="24"/>
              </w:rPr>
            </w:pPr>
            <w:r>
              <w:rPr>
                <w:rFonts w:hint="default"/>
                <w:sz w:val="24"/>
              </w:rPr>
              <w:t>結</w:t>
            </w:r>
            <w:r>
              <w:rPr>
                <w:rFonts w:hint="default"/>
                <w:sz w:val="24"/>
              </w:rPr>
              <w:tab/>
            </w:r>
            <w:r>
              <w:rPr>
                <w:rFonts w:hint="default"/>
                <w:sz w:val="24"/>
              </w:rPr>
              <w:t>線</w:t>
            </w:r>
            <w:r>
              <w:rPr>
                <w:rFonts w:hint="default"/>
                <w:sz w:val="24"/>
              </w:rPr>
              <w:tab/>
            </w:r>
            <w:r>
              <w:rPr>
                <w:rFonts w:hint="default"/>
                <w:sz w:val="24"/>
              </w:rPr>
              <w:t>接</w:t>
            </w:r>
            <w:r>
              <w:rPr>
                <w:rFonts w:hint="default"/>
                <w:sz w:val="24"/>
              </w:rPr>
              <w:tab/>
            </w:r>
            <w:r>
              <w:rPr>
                <w:rFonts w:hint="default"/>
                <w:sz w:val="24"/>
              </w:rPr>
              <w:t>続</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ゆるみ、脱落等の有無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9" w:beforeLines="0" w:beforeAutospacing="0"/>
              <w:ind w:left="110"/>
              <w:rPr>
                <w:rFonts w:hint="default"/>
                <w:sz w:val="24"/>
              </w:rPr>
            </w:pPr>
            <w:r>
              <w:rPr>
                <w:rFonts w:hint="default"/>
                <w:sz w:val="24"/>
              </w:rPr>
              <w:t>被覆の損傷等の有無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9"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17"/>
              <w:spacing w:line="192" w:lineRule="auto"/>
              <w:ind w:left="253"/>
              <w:rPr>
                <w:rFonts w:hint="default"/>
                <w:sz w:val="24"/>
              </w:rPr>
            </w:pPr>
            <w:r>
              <w:rPr>
                <w:rFonts w:hint="default"/>
                <w:spacing w:val="-24"/>
                <w:sz w:val="24"/>
              </w:rPr>
              <w:t>（</w:t>
            </w:r>
            <w:r>
              <w:rPr>
                <w:rFonts w:hint="default"/>
                <w:spacing w:val="29"/>
                <w:sz w:val="24"/>
              </w:rPr>
              <w:t>又</w:t>
            </w:r>
            <w:r>
              <w:rPr>
                <w:rFonts w:hint="default"/>
                <w:spacing w:val="29"/>
                <w:sz w:val="24"/>
              </w:rPr>
              <w:t xml:space="preserve"> </w:t>
            </w:r>
            <w:r>
              <w:rPr>
                <w:rFonts w:hint="default"/>
                <w:spacing w:val="29"/>
                <w:sz w:val="24"/>
              </w:rPr>
              <w:t>は</w:t>
            </w:r>
            <w:r>
              <w:rPr>
                <w:rFonts w:hint="default"/>
                <w:spacing w:val="29"/>
                <w:sz w:val="24"/>
              </w:rPr>
              <w:t xml:space="preserve"> </w:t>
            </w:r>
            <w:r>
              <w:rPr>
                <w:rFonts w:hint="default"/>
                <w:spacing w:val="29"/>
                <w:sz w:val="24"/>
              </w:rPr>
              <w:t>圧</w:t>
            </w:r>
            <w:r>
              <w:rPr>
                <w:rFonts w:hint="default"/>
                <w:spacing w:val="29"/>
                <w:sz w:val="24"/>
              </w:rPr>
              <w:t xml:space="preserve"> </w:t>
            </w:r>
            <w:r>
              <w:rPr>
                <w:rFonts w:hint="default"/>
                <w:spacing w:val="29"/>
                <w:sz w:val="24"/>
              </w:rPr>
              <w:t>力</w:t>
            </w:r>
            <w:r>
              <w:rPr>
                <w:rFonts w:hint="default"/>
                <w:spacing w:val="29"/>
                <w:sz w:val="24"/>
              </w:rPr>
              <w:t xml:space="preserve"> </w:t>
            </w:r>
            <w:r>
              <w:rPr>
                <w:rFonts w:hint="default"/>
                <w:spacing w:val="29"/>
                <w:sz w:val="24"/>
              </w:rPr>
              <w:t>検</w:t>
            </w:r>
            <w:r>
              <w:rPr>
                <w:rFonts w:hint="default"/>
                <w:spacing w:val="29"/>
                <w:sz w:val="24"/>
              </w:rPr>
              <w:t xml:space="preserve"> </w:t>
            </w:r>
            <w:r>
              <w:rPr>
                <w:rFonts w:hint="default"/>
                <w:spacing w:val="29"/>
                <w:sz w:val="24"/>
              </w:rPr>
              <w:t>知</w:t>
            </w:r>
            <w:r>
              <w:rPr>
                <w:rFonts w:hint="default"/>
                <w:spacing w:val="29"/>
                <w:sz w:val="24"/>
              </w:rPr>
              <w:t xml:space="preserve"> </w:t>
            </w:r>
            <w:r>
              <w:rPr>
                <w:rFonts w:hint="default"/>
                <w:spacing w:val="29"/>
                <w:sz w:val="24"/>
              </w:rPr>
              <w:t>装</w:t>
            </w:r>
            <w:r>
              <w:rPr>
                <w:rFonts w:hint="default"/>
                <w:spacing w:val="29"/>
                <w:sz w:val="24"/>
              </w:rPr>
              <w:t xml:space="preserve"> </w:t>
            </w:r>
            <w:r>
              <w:rPr>
                <w:rFonts w:hint="default"/>
                <w:spacing w:val="29"/>
                <w:sz w:val="24"/>
              </w:rPr>
              <w:t>置</w:t>
            </w:r>
            <w:r>
              <w:rPr>
                <w:rFonts w:hint="default"/>
                <w:sz w:val="24"/>
              </w:rPr>
              <w:t>）</w:t>
            </w:r>
          </w:p>
          <w:p>
            <w:pPr>
              <w:pStyle w:val="17"/>
              <w:spacing w:before="129" w:beforeLines="0" w:beforeAutospacing="0"/>
              <w:ind w:left="535"/>
              <w:rPr>
                <w:rFonts w:hint="default"/>
                <w:sz w:val="24"/>
              </w:rPr>
            </w:pPr>
            <w:r>
              <w:rPr>
                <w:rFonts w:hint="default"/>
                <w:sz w:val="24"/>
              </w:rPr>
              <w:t>流</w:t>
            </w:r>
            <w:r>
              <w:rPr>
                <w:rFonts w:hint="default"/>
                <w:sz w:val="24"/>
              </w:rPr>
              <w:t xml:space="preserve"> </w:t>
            </w:r>
            <w:r>
              <w:rPr>
                <w:rFonts w:hint="default"/>
                <w:sz w:val="24"/>
              </w:rPr>
              <w:t>水</w:t>
            </w:r>
            <w:r>
              <w:rPr>
                <w:rFonts w:hint="default"/>
                <w:sz w:val="24"/>
              </w:rPr>
              <w:t xml:space="preserve"> </w:t>
            </w:r>
            <w:r>
              <w:rPr>
                <w:rFonts w:hint="default"/>
                <w:sz w:val="24"/>
              </w:rPr>
              <w:t>検</w:t>
            </w:r>
            <w:r>
              <w:rPr>
                <w:rFonts w:hint="default"/>
                <w:sz w:val="24"/>
              </w:rPr>
              <w:t xml:space="preserve"> </w:t>
            </w:r>
            <w:r>
              <w:rPr>
                <w:rFonts w:hint="default"/>
                <w:sz w:val="24"/>
              </w:rPr>
              <w:t>知</w:t>
            </w:r>
            <w:r>
              <w:rPr>
                <w:rFonts w:hint="default"/>
                <w:sz w:val="24"/>
              </w:rPr>
              <w:t xml:space="preserve"> </w:t>
            </w:r>
            <w:r>
              <w:rPr>
                <w:rFonts w:hint="default"/>
                <w:sz w:val="24"/>
              </w:rPr>
              <w:t>装</w:t>
            </w:r>
            <w:r>
              <w:rPr>
                <w:rFonts w:hint="default"/>
                <w:sz w:val="24"/>
              </w:rPr>
              <w:t xml:space="preserve"> </w:t>
            </w:r>
            <w:r>
              <w:rPr>
                <w:rFonts w:hint="default"/>
                <w:sz w:val="24"/>
              </w:rPr>
              <w:t>置</w:t>
            </w:r>
          </w:p>
        </w:tc>
        <w:tc>
          <w:tcPr>
            <w:tcW w:w="1936"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line="274" w:lineRule="exact"/>
              <w:ind w:left="102"/>
              <w:rPr>
                <w:rFonts w:hint="default"/>
                <w:sz w:val="24"/>
              </w:rPr>
            </w:pPr>
            <w:r>
              <w:rPr>
                <w:rFonts w:hint="default"/>
                <w:sz w:val="24"/>
              </w:rPr>
              <w:t>自</w:t>
            </w:r>
            <w:r>
              <w:rPr>
                <w:rFonts w:hint="default"/>
                <w:sz w:val="24"/>
              </w:rPr>
              <w:t xml:space="preserve"> </w:t>
            </w:r>
            <w:r>
              <w:rPr>
                <w:rFonts w:hint="default"/>
                <w:sz w:val="24"/>
              </w:rPr>
              <w:t>動</w:t>
            </w:r>
            <w:r>
              <w:rPr>
                <w:rFonts w:hint="default"/>
                <w:sz w:val="24"/>
              </w:rPr>
              <w:t xml:space="preserve"> </w:t>
            </w:r>
            <w:r>
              <w:rPr>
                <w:rFonts w:hint="default"/>
                <w:sz w:val="24"/>
              </w:rPr>
              <w:t>警</w:t>
            </w:r>
            <w:r>
              <w:rPr>
                <w:rFonts w:hint="default"/>
                <w:sz w:val="24"/>
              </w:rPr>
              <w:t xml:space="preserve"> </w:t>
            </w:r>
            <w:r>
              <w:rPr>
                <w:rFonts w:hint="default"/>
                <w:sz w:val="24"/>
              </w:rPr>
              <w:t>報</w:t>
            </w:r>
            <w:r>
              <w:rPr>
                <w:rFonts w:hint="default"/>
                <w:sz w:val="24"/>
              </w:rPr>
              <w:t xml:space="preserve"> </w:t>
            </w:r>
            <w:r>
              <w:rPr>
                <w:rFonts w:hint="default"/>
                <w:sz w:val="24"/>
              </w:rPr>
              <w:t>弁</w:t>
            </w:r>
          </w:p>
          <w:p>
            <w:pPr>
              <w:pStyle w:val="17"/>
              <w:spacing w:before="19" w:beforeLines="0" w:beforeAutospacing="0" w:line="187" w:lineRule="auto"/>
              <w:ind w:left="156" w:right="127" w:hanging="54"/>
              <w:rPr>
                <w:rFonts w:hint="default"/>
                <w:sz w:val="24"/>
              </w:rPr>
            </w:pPr>
            <w:r>
              <w:rPr>
                <w:rFonts w:hint="default"/>
                <w:sz w:val="24"/>
              </w:rPr>
              <w:t>（又は流水作動弁）</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9" w:beforeLines="0" w:beforeAutospacing="0"/>
              <w:rPr>
                <w:rFonts w:hint="default"/>
                <w:sz w:val="18"/>
              </w:rPr>
            </w:pPr>
          </w:p>
          <w:p>
            <w:pPr>
              <w:pStyle w:val="17"/>
              <w:spacing w:line="187" w:lineRule="auto"/>
              <w:ind w:left="102" w:right="123"/>
              <w:rPr>
                <w:rFonts w:hint="default"/>
                <w:sz w:val="24"/>
              </w:rPr>
            </w:pPr>
            <w:r>
              <w:rPr>
                <w:rFonts w:hint="default"/>
                <w:sz w:val="24"/>
              </w:rPr>
              <w:t>リターディングチ</w:t>
            </w:r>
            <w:r>
              <w:rPr>
                <w:rFonts w:hint="default"/>
                <w:sz w:val="24"/>
              </w:rPr>
              <w:t xml:space="preserve"> </w:t>
            </w:r>
            <w:r>
              <w:rPr>
                <w:rFonts w:hint="default"/>
                <w:sz w:val="24"/>
              </w:rPr>
              <w:t>ャ</w:t>
            </w:r>
            <w:r>
              <w:rPr>
                <w:rFonts w:hint="default"/>
                <w:sz w:val="24"/>
              </w:rPr>
              <w:t xml:space="preserve"> </w:t>
            </w:r>
            <w:r>
              <w:rPr>
                <w:rFonts w:hint="default"/>
                <w:sz w:val="24"/>
              </w:rPr>
              <w:t>ン</w:t>
            </w:r>
            <w:r>
              <w:rPr>
                <w:rFonts w:hint="default"/>
                <w:sz w:val="24"/>
              </w:rPr>
              <w:t xml:space="preserve"> </w:t>
            </w:r>
            <w:r>
              <w:rPr>
                <w:rFonts w:hint="default"/>
                <w:sz w:val="24"/>
              </w:rPr>
              <w:t>バ</w:t>
            </w:r>
            <w:r>
              <w:rPr>
                <w:rFonts w:hint="default"/>
                <w:sz w:val="24"/>
              </w:rPr>
              <w:t xml:space="preserve"> </w:t>
            </w:r>
            <w:r>
              <w:rPr>
                <w:rFonts w:hint="default"/>
                <w:sz w:val="24"/>
              </w:rPr>
              <w:t>ー</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4" w:beforeLines="0" w:beforeAutospacing="0"/>
              <w:rPr>
                <w:rFonts w:hint="default"/>
                <w:sz w:val="33"/>
              </w:rPr>
            </w:pPr>
          </w:p>
          <w:p>
            <w:pPr>
              <w:pStyle w:val="17"/>
              <w:ind w:left="102"/>
              <w:rPr>
                <w:rFonts w:hint="default"/>
                <w:sz w:val="24"/>
              </w:rPr>
            </w:pPr>
            <w:r>
              <w:rPr>
                <w:rFonts w:hint="default"/>
                <w:sz w:val="24"/>
              </w:rPr>
              <w:t>圧力スイッチ</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0" w:right="88"/>
              <w:rPr>
                <w:rFonts w:hint="default"/>
                <w:sz w:val="24"/>
              </w:rPr>
            </w:pPr>
            <w:r>
              <w:rPr>
                <w:rFonts w:hint="default"/>
                <w:spacing w:val="-26"/>
                <w:sz w:val="24"/>
              </w:rPr>
              <w:t>端子のゆるみ、脱落、損傷等</w:t>
            </w:r>
            <w:r>
              <w:rPr>
                <w:rFonts w:hint="default"/>
                <w:spacing w:val="-24"/>
                <w:sz w:val="24"/>
              </w:rPr>
              <w:t>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 w:beforeLines="0" w:beforeAutospacing="0"/>
              <w:rPr>
                <w:rFonts w:hint="default"/>
                <w:sz w:val="23"/>
              </w:rPr>
            </w:pPr>
          </w:p>
          <w:p>
            <w:pPr>
              <w:pStyle w:val="17"/>
              <w:spacing w:before="1" w:beforeLines="0" w:beforeAutospacing="0"/>
              <w:ind w:left="102"/>
              <w:rPr>
                <w:rFonts w:hint="default"/>
                <w:sz w:val="24"/>
              </w:rPr>
            </w:pPr>
            <w:r>
              <w:rPr>
                <w:rFonts w:hint="default"/>
                <w:sz w:val="24"/>
              </w:rPr>
              <w:t>警報、表示装置</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879" w:type="dxa"/>
            <w:gridSpan w:val="2"/>
            <w:vMerge w:val="continue"/>
            <w:tcBorders>
              <w:top w:val="nil"/>
              <w:left w:val="none" w:color="auto" w:sz="0"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36"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9" w:beforeLines="0" w:beforeAutospacing="0"/>
              <w:ind w:left="110"/>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9" w:beforeLines="0" w:beforeAutospacing="0"/>
              <w:ind w:left="110"/>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spacing w:before="2" w:beforeLines="0" w:beforeAutospacing="0"/>
              <w:rPr>
                <w:rFonts w:hint="default"/>
                <w:sz w:val="26"/>
              </w:rPr>
            </w:pPr>
          </w:p>
          <w:p>
            <w:pPr>
              <w:pStyle w:val="17"/>
              <w:ind w:left="110"/>
              <w:rPr>
                <w:rFonts w:hint="default"/>
                <w:sz w:val="24"/>
              </w:rPr>
            </w:pPr>
            <w:r>
              <w:rPr>
                <w:rFonts w:hint="default"/>
                <w:sz w:val="24"/>
              </w:rPr>
              <w:t>配</w:t>
            </w:r>
          </w:p>
          <w:p>
            <w:pPr>
              <w:pStyle w:val="17"/>
              <w:rPr>
                <w:rFonts w:hint="default"/>
                <w:sz w:val="26"/>
              </w:rPr>
            </w:pPr>
          </w:p>
          <w:p>
            <w:pPr>
              <w:pStyle w:val="17"/>
              <w:rPr>
                <w:rFonts w:hint="default"/>
                <w:sz w:val="26"/>
              </w:rPr>
            </w:pPr>
          </w:p>
          <w:p>
            <w:pPr>
              <w:pStyle w:val="17"/>
              <w:spacing w:before="226" w:beforeLines="0" w:beforeAutospacing="0"/>
              <w:ind w:left="110"/>
              <w:rPr>
                <w:rFonts w:hint="default"/>
                <w:sz w:val="24"/>
              </w:rPr>
            </w:pPr>
            <w:r>
              <w:rPr>
                <w:rFonts w:hint="default"/>
                <w:sz w:val="24"/>
              </w:rPr>
              <w:t>管</w:t>
            </w:r>
          </w:p>
          <w:p>
            <w:pPr>
              <w:pStyle w:val="17"/>
              <w:rPr>
                <w:rFonts w:hint="default"/>
                <w:sz w:val="26"/>
              </w:rPr>
            </w:pPr>
          </w:p>
          <w:p>
            <w:pPr>
              <w:pStyle w:val="17"/>
              <w:rPr>
                <w:rFonts w:hint="default"/>
                <w:sz w:val="26"/>
              </w:rPr>
            </w:pPr>
          </w:p>
          <w:p>
            <w:pPr>
              <w:pStyle w:val="17"/>
              <w:spacing w:before="226" w:beforeLines="0" w:beforeAutospacing="0"/>
              <w:ind w:left="110"/>
              <w:rPr>
                <w:rFonts w:hint="default"/>
                <w:sz w:val="24"/>
              </w:rPr>
            </w:pPr>
            <w:r>
              <w:rPr>
                <w:rFonts w:hint="default"/>
                <w:sz w:val="24"/>
              </w:rPr>
              <w:t>等</w:t>
            </w: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74" w:right="177" w:firstLine="2"/>
              <w:jc w:val="both"/>
              <w:rPr>
                <w:rFonts w:hint="default"/>
                <w:sz w:val="24"/>
              </w:rPr>
            </w:pPr>
            <w:r>
              <w:rPr>
                <w:rFonts w:hint="default"/>
                <w:spacing w:val="-21"/>
                <w:sz w:val="24"/>
              </w:rPr>
              <w:t>バルブ類（選択弁及</w:t>
            </w:r>
            <w:r>
              <w:rPr>
                <w:rFonts w:hint="default"/>
                <w:spacing w:val="9"/>
                <w:sz w:val="24"/>
              </w:rPr>
              <w:t>び一斉開放弁を含</w:t>
            </w:r>
            <w:r>
              <w:rPr>
                <w:rFonts w:hint="default"/>
                <w:spacing w:val="-24"/>
                <w:sz w:val="24"/>
              </w:rPr>
              <w:t>む。）</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開閉状態及び機能の適否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手動確認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4" w:beforeLines="0" w:beforeAutospacing="0"/>
              <w:rPr>
                <w:rFonts w:hint="default"/>
                <w:sz w:val="33"/>
              </w:rPr>
            </w:pPr>
          </w:p>
          <w:p>
            <w:pPr>
              <w:pStyle w:val="17"/>
              <w:tabs>
                <w:tab w:val="left" w:leader="none" w:pos="762"/>
                <w:tab w:val="left" w:leader="none" w:pos="1348"/>
                <w:tab w:val="left" w:leader="none" w:pos="1933"/>
              </w:tabs>
              <w:ind w:left="176"/>
              <w:rPr>
                <w:rFonts w:hint="default"/>
                <w:sz w:val="24"/>
              </w:rPr>
            </w:pPr>
            <w:r>
              <w:rPr>
                <w:rFonts w:hint="default"/>
                <w:sz w:val="24"/>
              </w:rPr>
              <w:t>ろ</w:t>
            </w:r>
            <w:r>
              <w:rPr>
                <w:rFonts w:hint="default"/>
                <w:sz w:val="24"/>
              </w:rPr>
              <w:tab/>
            </w:r>
            <w:r>
              <w:rPr>
                <w:rFonts w:hint="default"/>
                <w:sz w:val="24"/>
              </w:rPr>
              <w:t>過</w:t>
            </w:r>
            <w:r>
              <w:rPr>
                <w:rFonts w:hint="default"/>
                <w:sz w:val="24"/>
              </w:rPr>
              <w:tab/>
            </w:r>
            <w:r>
              <w:rPr>
                <w:rFonts w:hint="default"/>
                <w:sz w:val="24"/>
              </w:rPr>
              <w:t>装</w:t>
            </w:r>
            <w:r>
              <w:rPr>
                <w:rFonts w:hint="default"/>
                <w:sz w:val="24"/>
              </w:rPr>
              <w:tab/>
            </w:r>
            <w:r>
              <w:rPr>
                <w:rFonts w:hint="default"/>
                <w:sz w:val="24"/>
              </w:rPr>
              <w:t>置</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0" w:right="88"/>
              <w:rPr>
                <w:rFonts w:hint="default"/>
                <w:sz w:val="24"/>
              </w:rPr>
            </w:pPr>
            <w:r>
              <w:rPr>
                <w:rFonts w:hint="default"/>
                <w:spacing w:val="-26"/>
                <w:sz w:val="24"/>
              </w:rPr>
              <w:t>ろ過網の破損、異物の堆積等</w:t>
            </w:r>
            <w:r>
              <w:rPr>
                <w:rFonts w:hint="default"/>
                <w:spacing w:val="-24"/>
                <w:sz w:val="24"/>
              </w:rPr>
              <w:t>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0" w:right="88"/>
              <w:rPr>
                <w:rFonts w:hint="default"/>
                <w:sz w:val="24"/>
              </w:rPr>
            </w:pPr>
            <w:r>
              <w:rPr>
                <w:rFonts w:hint="default"/>
                <w:spacing w:val="-24"/>
                <w:sz w:val="24"/>
              </w:rPr>
              <w:t>目視（</w:t>
            </w:r>
            <w:r>
              <w:rPr>
                <w:rFonts w:hint="default"/>
                <w:spacing w:val="-27"/>
                <w:sz w:val="24"/>
              </w:rPr>
              <w:t>取り外して行</w:t>
            </w:r>
            <w:r>
              <w:rPr>
                <w:rFonts w:hint="default"/>
                <w:spacing w:val="-24"/>
                <w:sz w:val="24"/>
              </w:rPr>
              <w:t>う。）</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36"/>
              </w:rPr>
            </w:pPr>
          </w:p>
          <w:p>
            <w:pPr>
              <w:pStyle w:val="17"/>
              <w:tabs>
                <w:tab w:val="left" w:leader="none" w:pos="1933"/>
              </w:tabs>
              <w:spacing w:before="1" w:beforeLines="0" w:beforeAutospacing="0" w:line="274" w:lineRule="exact"/>
              <w:ind w:left="176"/>
              <w:rPr>
                <w:rFonts w:hint="default"/>
                <w:sz w:val="24"/>
              </w:rPr>
            </w:pPr>
            <w:r>
              <w:rPr>
                <w:rFonts w:hint="default"/>
                <w:sz w:val="24"/>
              </w:rPr>
              <w:t>配</w:t>
            </w:r>
            <w:r>
              <w:rPr>
                <w:rFonts w:hint="default"/>
                <w:sz w:val="24"/>
              </w:rPr>
              <w:tab/>
            </w:r>
            <w:r>
              <w:rPr>
                <w:rFonts w:hint="default"/>
                <w:sz w:val="24"/>
              </w:rPr>
              <w:t>管</w:t>
            </w:r>
          </w:p>
          <w:p>
            <w:pPr>
              <w:pStyle w:val="17"/>
              <w:spacing w:line="274" w:lineRule="exact"/>
              <w:ind w:left="176"/>
              <w:rPr>
                <w:rFonts w:hint="default"/>
                <w:sz w:val="24"/>
              </w:rPr>
            </w:pPr>
            <w:r>
              <w:rPr>
                <w:rFonts w:hint="default"/>
                <w:spacing w:val="-21"/>
                <w:sz w:val="24"/>
              </w:rPr>
              <w:t>（可撓部を含む。）</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塗装状況及び腐食の有無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0"/>
              <w:rPr>
                <w:rFonts w:hint="default"/>
                <w:sz w:val="24"/>
              </w:rPr>
            </w:pPr>
            <w:r>
              <w:rPr>
                <w:rFonts w:hint="default"/>
                <w:sz w:val="24"/>
              </w:rPr>
              <w:t>漏えいの有無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0" w:right="88"/>
              <w:rPr>
                <w:rFonts w:hint="default"/>
                <w:sz w:val="24"/>
              </w:rPr>
            </w:pPr>
            <w:r>
              <w:rPr>
                <w:rFonts w:hint="default"/>
                <w:spacing w:val="-24"/>
                <w:sz w:val="24"/>
              </w:rPr>
              <w:t>目視（</w:t>
            </w:r>
            <w:r>
              <w:rPr>
                <w:rFonts w:hint="default"/>
                <w:spacing w:val="-27"/>
                <w:sz w:val="24"/>
              </w:rPr>
              <w:t>放射試験の際</w:t>
            </w:r>
            <w:r>
              <w:rPr>
                <w:rFonts w:hint="default"/>
                <w:spacing w:val="-24"/>
                <w:sz w:val="24"/>
              </w:rPr>
              <w:t>確認）</w:t>
            </w:r>
            <w:r>
              <w:rPr>
                <w:rFonts w:hint="eastAsia"/>
                <w:spacing w:val="-24"/>
                <w:sz w:val="24"/>
              </w:rPr>
              <w:t>＊注</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pacing w:val="-24"/>
                <w:sz w:val="24"/>
              </w:rPr>
              <w:t>ドレンピットの損傷等の有無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9" w:beforeLines="0" w:beforeAutospacing="0"/>
              <w:rPr>
                <w:rFonts w:hint="default"/>
                <w:sz w:val="18"/>
              </w:rPr>
            </w:pPr>
          </w:p>
          <w:p>
            <w:pPr>
              <w:pStyle w:val="17"/>
              <w:tabs>
                <w:tab w:val="left" w:leader="none" w:pos="1055"/>
                <w:tab w:val="left" w:leader="none" w:pos="1933"/>
              </w:tabs>
              <w:spacing w:line="187" w:lineRule="auto"/>
              <w:ind w:left="176" w:right="188"/>
              <w:rPr>
                <w:rFonts w:hint="default"/>
                <w:sz w:val="24"/>
              </w:rPr>
            </w:pPr>
            <w:r>
              <w:rPr>
                <w:rFonts w:hint="default"/>
                <w:spacing w:val="-21"/>
                <w:sz w:val="24"/>
              </w:rPr>
              <w:t>底部泡注入法の外部</w:t>
            </w:r>
            <w:r>
              <w:rPr>
                <w:rFonts w:hint="default"/>
                <w:sz w:val="24"/>
              </w:rPr>
              <w:t>格</w:t>
            </w:r>
            <w:r>
              <w:rPr>
                <w:rFonts w:hint="default"/>
                <w:sz w:val="24"/>
              </w:rPr>
              <w:tab/>
            </w:r>
            <w:r>
              <w:rPr>
                <w:rFonts w:hint="default"/>
                <w:sz w:val="24"/>
              </w:rPr>
              <w:t>納</w:t>
            </w:r>
            <w:r>
              <w:rPr>
                <w:rFonts w:hint="default"/>
                <w:sz w:val="24"/>
              </w:rPr>
              <w:tab/>
            </w:r>
            <w:r>
              <w:rPr>
                <w:rFonts w:hint="default"/>
                <w:spacing w:val="-17"/>
                <w:sz w:val="24"/>
              </w:rPr>
              <w:t>筒</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9"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ホース格納状態の適否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0"/>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bl>
    <w:p>
      <w:pPr>
        <w:rPr>
          <w:rFonts w:hint="default" w:ascii="Times New Roman" w:hAnsi="Times New Roman"/>
          <w:sz w:val="24"/>
        </w:rPr>
        <w:sectPr>
          <w:pgSz w:w="11900" w:h="16840"/>
          <w:pgMar w:top="840" w:right="560" w:bottom="280" w:left="920" w:header="0" w:footer="0" w:gutter="0"/>
          <w:cols w:space="720"/>
          <w:textDirection w:val="lrTb"/>
          <w:docGrid w:linePitch="299"/>
        </w:sectPr>
      </w:pPr>
    </w:p>
    <w:tbl>
      <w:tblPr>
        <w:tblStyle w:val="11"/>
        <w:tblW w:w="0" w:type="auto"/>
        <w:jc w:val="left"/>
        <w:tblInd w:w="14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436"/>
        <w:gridCol w:w="434"/>
        <w:gridCol w:w="1944"/>
        <w:gridCol w:w="3024"/>
        <w:gridCol w:w="2173"/>
        <w:gridCol w:w="635"/>
        <w:gridCol w:w="1511"/>
      </w:tblGrid>
      <w:tr>
        <w:trPr>
          <w:trHeight w:val="480" w:hRule="atLeast"/>
        </w:trPr>
        <w:tc>
          <w:tcPr>
            <w:tcW w:w="436" w:type="dxa"/>
            <w:vMerge w:val="restart"/>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spacing w:before="211" w:beforeLines="0" w:beforeAutospacing="0"/>
              <w:ind w:left="110"/>
              <w:rPr>
                <w:rFonts w:hint="default"/>
                <w:sz w:val="24"/>
              </w:rPr>
            </w:pPr>
            <w:r>
              <w:rPr>
                <w:rFonts w:hint="default"/>
                <w:sz w:val="24"/>
              </w:rPr>
              <w:t>泡</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放</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出</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口</w:t>
            </w:r>
          </w:p>
        </w:tc>
        <w:tc>
          <w:tcPr>
            <w:tcW w:w="2378" w:type="dxa"/>
            <w:gridSpan w:val="2"/>
            <w:vMerge w:val="restart"/>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11" w:beforeLines="0" w:beforeAutospacing="0"/>
              <w:rPr>
                <w:rFonts w:hint="default"/>
                <w:sz w:val="37"/>
              </w:rPr>
            </w:pPr>
          </w:p>
          <w:p>
            <w:pPr>
              <w:pStyle w:val="17"/>
              <w:tabs>
                <w:tab w:val="left" w:leader="none" w:pos="762"/>
                <w:tab w:val="left" w:leader="none" w:pos="1348"/>
                <w:tab w:val="left" w:leader="none" w:pos="1933"/>
              </w:tabs>
              <w:spacing w:before="1" w:beforeLines="0" w:beforeAutospacing="0"/>
              <w:ind w:left="176"/>
              <w:rPr>
                <w:rFonts w:hint="default"/>
                <w:sz w:val="24"/>
              </w:rPr>
            </w:pPr>
            <w:r>
              <w:rPr>
                <w:rFonts w:hint="default"/>
                <w:sz w:val="24"/>
              </w:rPr>
              <w:t>泡</w:t>
            </w:r>
            <w:r>
              <w:rPr>
                <w:rFonts w:hint="default"/>
                <w:sz w:val="24"/>
              </w:rPr>
              <w:tab/>
            </w:r>
            <w:r>
              <w:rPr>
                <w:rFonts w:hint="default"/>
                <w:sz w:val="24"/>
              </w:rPr>
              <w:t>ヘ</w:t>
            </w:r>
            <w:r>
              <w:rPr>
                <w:rFonts w:hint="default"/>
                <w:sz w:val="24"/>
              </w:rPr>
              <w:tab/>
            </w:r>
            <w:r>
              <w:rPr>
                <w:rFonts w:hint="default"/>
                <w:sz w:val="24"/>
              </w:rPr>
              <w:t>ッ</w:t>
            </w:r>
            <w:r>
              <w:rPr>
                <w:rFonts w:hint="default"/>
                <w:sz w:val="24"/>
              </w:rPr>
              <w:tab/>
            </w:r>
            <w:r>
              <w:rPr>
                <w:rFonts w:hint="default"/>
                <w:sz w:val="24"/>
              </w:rPr>
              <w:t>ド</w:t>
            </w:r>
          </w:p>
        </w:tc>
        <w:tc>
          <w:tcPr>
            <w:tcW w:w="3024"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6" w:beforeLines="0" w:beforeAutospacing="0"/>
              <w:ind w:left="111"/>
              <w:rPr>
                <w:rFonts w:hint="default"/>
                <w:sz w:val="24"/>
              </w:rPr>
            </w:pPr>
            <w:r>
              <w:rPr>
                <w:rFonts w:hint="default"/>
                <w:sz w:val="24"/>
              </w:rPr>
              <w:t>変形、損傷等の有無</w:t>
            </w:r>
          </w:p>
        </w:tc>
        <w:tc>
          <w:tcPr>
            <w:tcW w:w="2173"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6" w:beforeLines="0" w:beforeAutospacing="0"/>
              <w:ind w:left="111"/>
              <w:rPr>
                <w:rFonts w:hint="default"/>
                <w:sz w:val="24"/>
              </w:rPr>
            </w:pPr>
            <w:r>
              <w:rPr>
                <w:rFonts w:hint="default"/>
                <w:sz w:val="24"/>
              </w:rPr>
              <w:t>目視</w:t>
            </w:r>
          </w:p>
        </w:tc>
        <w:tc>
          <w:tcPr>
            <w:tcW w:w="635"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nil"/>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取付け角度の適否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空気取入口のつまりの有無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放射試験の際確認</w:t>
            </w:r>
            <w:r>
              <w:rPr>
                <w:rFonts w:hint="eastAsia"/>
                <w:sz w:val="24"/>
              </w:rPr>
              <w:t>＊注</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spacing w:before="11" w:beforeLines="0" w:beforeAutospacing="0"/>
              <w:rPr>
                <w:rFonts w:hint="default"/>
                <w:sz w:val="38"/>
              </w:rPr>
            </w:pPr>
          </w:p>
          <w:p>
            <w:pPr>
              <w:pStyle w:val="17"/>
              <w:ind w:left="176"/>
              <w:rPr>
                <w:rFonts w:hint="default"/>
                <w:sz w:val="24"/>
              </w:rPr>
            </w:pPr>
            <w:r>
              <w:rPr>
                <w:rFonts w:hint="default"/>
                <w:sz w:val="24"/>
              </w:rPr>
              <w:t>泡</w:t>
            </w:r>
            <w:r>
              <w:rPr>
                <w:rFonts w:hint="default"/>
                <w:sz w:val="24"/>
              </w:rPr>
              <w:t xml:space="preserve"> </w:t>
            </w:r>
            <w:r>
              <w:rPr>
                <w:rFonts w:hint="default"/>
                <w:sz w:val="24"/>
              </w:rPr>
              <w:t>チ</w:t>
            </w:r>
            <w:r>
              <w:rPr>
                <w:rFonts w:hint="default"/>
                <w:sz w:val="24"/>
              </w:rPr>
              <w:t xml:space="preserve"> </w:t>
            </w:r>
            <w:r>
              <w:rPr>
                <w:rFonts w:hint="default"/>
                <w:sz w:val="24"/>
              </w:rPr>
              <w:t>ャ</w:t>
            </w:r>
            <w:r>
              <w:rPr>
                <w:rFonts w:hint="default"/>
                <w:sz w:val="24"/>
              </w:rPr>
              <w:t xml:space="preserve"> </w:t>
            </w:r>
            <w:r>
              <w:rPr>
                <w:rFonts w:hint="default"/>
                <w:sz w:val="24"/>
              </w:rPr>
              <w:t>ン</w:t>
            </w:r>
            <w:r>
              <w:rPr>
                <w:rFonts w:hint="default"/>
                <w:sz w:val="24"/>
              </w:rPr>
              <w:t xml:space="preserve"> </w:t>
            </w:r>
            <w:r>
              <w:rPr>
                <w:rFonts w:hint="default"/>
                <w:sz w:val="24"/>
              </w:rPr>
              <w:t>バ</w:t>
            </w:r>
            <w:r>
              <w:rPr>
                <w:rFonts w:hint="default"/>
                <w:sz w:val="24"/>
              </w:rPr>
              <w:t xml:space="preserve"> </w:t>
            </w:r>
            <w:r>
              <w:rPr>
                <w:rFonts w:hint="default"/>
                <w:sz w:val="24"/>
              </w:rPr>
              <w:t>ー</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本体の腐食、変形、損傷等の</w:t>
            </w:r>
            <w:r>
              <w:rPr>
                <w:rFonts w:hint="default"/>
                <w:spacing w:val="-24"/>
                <w:sz w:val="24"/>
              </w:rPr>
              <w:t>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firstLine="216"/>
              <w:rPr>
                <w:rFonts w:hint="default"/>
                <w:sz w:val="24"/>
              </w:rPr>
            </w:pPr>
            <w:r>
              <w:rPr>
                <w:rFonts w:hint="default"/>
                <w:spacing w:val="-26"/>
                <w:sz w:val="24"/>
              </w:rPr>
              <w:t>封板の取付状態及び損傷の</w:t>
            </w:r>
            <w:r>
              <w:rPr>
                <w:rFonts w:hint="default"/>
                <w:spacing w:val="-24"/>
                <w:sz w:val="24"/>
              </w:rPr>
              <w:t>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4"/>
                <w:sz w:val="24"/>
              </w:rPr>
              <w:t>目視（</w:t>
            </w:r>
            <w:r>
              <w:rPr>
                <w:rFonts w:hint="default"/>
                <w:spacing w:val="-27"/>
                <w:sz w:val="24"/>
              </w:rPr>
              <w:t>取り外して行</w:t>
            </w:r>
            <w:r>
              <w:rPr>
                <w:rFonts w:hint="default"/>
                <w:spacing w:val="-24"/>
                <w:sz w:val="24"/>
              </w:rPr>
              <w:t>う。）</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空気取入口及びバードスクリ</w:t>
            </w:r>
            <w:r>
              <w:rPr>
                <w:rFonts w:hint="default"/>
                <w:spacing w:val="-24"/>
                <w:sz w:val="24"/>
              </w:rPr>
              <w:t>ーンのつまりの有無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放射試験の際確認</w:t>
            </w:r>
            <w:r>
              <w:rPr>
                <w:rFonts w:hint="eastAsia"/>
                <w:sz w:val="24"/>
              </w:rPr>
              <w:t>＊注</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26"/>
              </w:rPr>
            </w:pPr>
          </w:p>
          <w:p>
            <w:pPr>
              <w:pStyle w:val="17"/>
              <w:ind w:left="176"/>
              <w:rPr>
                <w:rFonts w:hint="default"/>
                <w:sz w:val="24"/>
              </w:rPr>
            </w:pPr>
            <w:r>
              <w:rPr>
                <w:rFonts w:hint="default"/>
                <w:sz w:val="24"/>
              </w:rPr>
              <w:t>泡モニターノズル</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空気取入口及びフィルターの</w:t>
            </w:r>
            <w:r>
              <w:rPr>
                <w:rFonts w:hint="default"/>
                <w:spacing w:val="-24"/>
                <w:sz w:val="24"/>
              </w:rPr>
              <w:t>つまりの有無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放射試験の際確認</w:t>
            </w:r>
            <w:r>
              <w:rPr>
                <w:rFonts w:hint="eastAsia"/>
                <w:sz w:val="24"/>
              </w:rPr>
              <w:t>＊注</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spacing w:before="5" w:beforeLines="0" w:beforeAutospacing="0"/>
              <w:rPr>
                <w:rFonts w:hint="default"/>
                <w:sz w:val="23"/>
              </w:rPr>
            </w:pPr>
          </w:p>
          <w:p>
            <w:pPr>
              <w:pStyle w:val="17"/>
              <w:spacing w:line="561" w:lineRule="auto"/>
              <w:ind w:left="110" w:right="60"/>
              <w:jc w:val="both"/>
              <w:rPr>
                <w:rFonts w:hint="default"/>
                <w:sz w:val="24"/>
              </w:rPr>
            </w:pPr>
            <w:r>
              <w:rPr>
                <w:rFonts w:hint="default"/>
                <w:sz w:val="24"/>
              </w:rPr>
              <w:t>泡消火栓</w:t>
            </w: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36"/>
              </w:rPr>
            </w:pPr>
          </w:p>
          <w:p>
            <w:pPr>
              <w:pStyle w:val="17"/>
              <w:spacing w:before="1" w:beforeLines="0" w:beforeAutospacing="0"/>
              <w:ind w:left="176"/>
              <w:rPr>
                <w:rFonts w:hint="default"/>
                <w:sz w:val="24"/>
              </w:rPr>
            </w:pPr>
            <w:r>
              <w:rPr>
                <w:rFonts w:hint="default"/>
                <w:sz w:val="24"/>
              </w:rPr>
              <w:t>消</w:t>
            </w:r>
            <w:r>
              <w:rPr>
                <w:rFonts w:hint="default"/>
                <w:sz w:val="24"/>
              </w:rPr>
              <w:t xml:space="preserve"> </w:t>
            </w:r>
            <w:r>
              <w:rPr>
                <w:rFonts w:hint="default"/>
                <w:sz w:val="24"/>
              </w:rPr>
              <w:t>火</w:t>
            </w:r>
            <w:r>
              <w:rPr>
                <w:rFonts w:hint="default"/>
                <w:sz w:val="24"/>
              </w:rPr>
              <w:t xml:space="preserve"> </w:t>
            </w:r>
            <w:r>
              <w:rPr>
                <w:rFonts w:hint="default"/>
                <w:sz w:val="24"/>
              </w:rPr>
              <w:t>栓</w:t>
            </w:r>
            <w:r>
              <w:rPr>
                <w:rFonts w:hint="default"/>
                <w:sz w:val="24"/>
              </w:rPr>
              <w:t xml:space="preserve"> </w:t>
            </w:r>
            <w:r>
              <w:rPr>
                <w:rFonts w:hint="default"/>
                <w:sz w:val="24"/>
              </w:rPr>
              <w:t>箱</w:t>
            </w:r>
            <w:r>
              <w:rPr>
                <w:rFonts w:hint="default"/>
                <w:sz w:val="24"/>
              </w:rPr>
              <w:t xml:space="preserve"> </w:t>
            </w:r>
            <w:r>
              <w:rPr>
                <w:rFonts w:hint="default"/>
                <w:sz w:val="24"/>
              </w:rPr>
              <w:t>等</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腐食、変形、損傷等の有無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周囲障害物の有無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附属工具備え付けの有無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標識の適否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222" w:beforeLines="0" w:beforeAutospacing="0"/>
              <w:ind w:left="176"/>
              <w:rPr>
                <w:rFonts w:hint="default"/>
                <w:sz w:val="24"/>
              </w:rPr>
            </w:pPr>
            <w:r>
              <w:rPr>
                <w:rFonts w:hint="default"/>
                <w:sz w:val="24"/>
              </w:rPr>
              <w:t>ホース及びノズル</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本数の適否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放射試験の際確認</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4"/>
              </w:rPr>
            </w:pPr>
          </w:p>
          <w:p>
            <w:pPr>
              <w:pStyle w:val="17"/>
              <w:tabs>
                <w:tab w:val="left" w:leader="none" w:pos="1055"/>
                <w:tab w:val="left" w:leader="none" w:pos="1933"/>
              </w:tabs>
              <w:ind w:left="176"/>
              <w:rPr>
                <w:rFonts w:hint="default"/>
                <w:sz w:val="24"/>
              </w:rPr>
            </w:pPr>
            <w:r>
              <w:rPr>
                <w:rFonts w:hint="default"/>
                <w:sz w:val="24"/>
              </w:rPr>
              <w:t>表</w:t>
            </w:r>
            <w:r>
              <w:rPr>
                <w:rFonts w:hint="default"/>
                <w:sz w:val="24"/>
              </w:rPr>
              <w:tab/>
            </w:r>
            <w:r>
              <w:rPr>
                <w:rFonts w:hint="default"/>
                <w:sz w:val="24"/>
              </w:rPr>
              <w:t>示</w:t>
            </w:r>
            <w:r>
              <w:rPr>
                <w:rFonts w:hint="default"/>
                <w:sz w:val="24"/>
              </w:rPr>
              <w:tab/>
            </w:r>
            <w:r>
              <w:rPr>
                <w:rFonts w:hint="default"/>
                <w:sz w:val="24"/>
              </w:rPr>
              <w:t>灯</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損傷等の有無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点灯の状況</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2814" w:type="dxa"/>
            <w:gridSpan w:val="3"/>
            <w:vMerge w:val="restart"/>
            <w:tcBorders>
              <w:top w:val="single" w:color="000000" w:sz="6" w:space="0"/>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tabs>
                <w:tab w:val="left" w:leader="none" w:pos="834"/>
                <w:tab w:val="left" w:leader="none" w:pos="1343"/>
                <w:tab w:val="left" w:leader="none" w:pos="1852"/>
                <w:tab w:val="left" w:leader="none" w:pos="2361"/>
              </w:tabs>
              <w:spacing w:before="222" w:beforeLines="0" w:beforeAutospacing="0"/>
              <w:ind w:left="325"/>
              <w:rPr>
                <w:rFonts w:hint="default"/>
                <w:sz w:val="24"/>
              </w:rPr>
            </w:pPr>
            <w:r>
              <w:rPr>
                <w:rFonts w:hint="default"/>
                <w:sz w:val="24"/>
              </w:rPr>
              <w:t>連</w:t>
            </w:r>
            <w:r>
              <w:rPr>
                <w:rFonts w:hint="default"/>
                <w:sz w:val="24"/>
              </w:rPr>
              <w:tab/>
            </w:r>
            <w:r>
              <w:rPr>
                <w:rFonts w:hint="default"/>
                <w:sz w:val="24"/>
              </w:rPr>
              <w:t>結</w:t>
            </w:r>
            <w:r>
              <w:rPr>
                <w:rFonts w:hint="default"/>
                <w:sz w:val="24"/>
              </w:rPr>
              <w:tab/>
            </w:r>
            <w:r>
              <w:rPr>
                <w:rFonts w:hint="default"/>
                <w:sz w:val="24"/>
              </w:rPr>
              <w:t>送</w:t>
            </w:r>
            <w:r>
              <w:rPr>
                <w:rFonts w:hint="default"/>
                <w:sz w:val="24"/>
              </w:rPr>
              <w:tab/>
            </w:r>
            <w:r>
              <w:rPr>
                <w:rFonts w:hint="default"/>
                <w:sz w:val="24"/>
              </w:rPr>
              <w:t>液</w:t>
            </w:r>
            <w:r>
              <w:rPr>
                <w:rFonts w:hint="default"/>
                <w:sz w:val="24"/>
              </w:rPr>
              <w:tab/>
            </w:r>
            <w:r>
              <w:rPr>
                <w:rFonts w:hint="default"/>
                <w:sz w:val="24"/>
              </w:rPr>
              <w:t>口</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2814" w:type="dxa"/>
            <w:gridSpan w:val="3"/>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周囲障害物の有無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line="255" w:lineRule="exact"/>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2814" w:type="dxa"/>
            <w:gridSpan w:val="3"/>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9" w:beforeLines="0" w:beforeAutospacing="0"/>
              <w:ind w:left="111"/>
              <w:rPr>
                <w:rFonts w:hint="default"/>
                <w:sz w:val="24"/>
              </w:rPr>
            </w:pPr>
            <w:r>
              <w:rPr>
                <w:rFonts w:hint="default"/>
                <w:sz w:val="24"/>
              </w:rPr>
              <w:t>表示の適否</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59"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restart"/>
            <w:tcBorders>
              <w:top w:val="single" w:color="000000" w:sz="6" w:space="0"/>
              <w:left w:val="none" w:color="auto" w:sz="0" w:space="0"/>
              <w:bottom w:val="nil"/>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434" w:type="dxa"/>
            <w:vMerge w:val="restart"/>
            <w:tcBorders>
              <w:top w:val="single" w:color="000000" w:sz="6" w:space="0"/>
              <w:left w:val="single" w:color="000000" w:sz="6" w:space="0"/>
              <w:bottom w:val="nil"/>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944" w:type="dxa"/>
            <w:vMerge w:val="restart"/>
            <w:tcBorders>
              <w:top w:val="single" w:color="000000" w:sz="6" w:space="0"/>
              <w:left w:val="single" w:color="000000" w:sz="6" w:space="0"/>
              <w:bottom w:val="nil"/>
              <w:right w:val="single" w:color="000000" w:sz="6" w:space="0"/>
              <w:tl2br w:val="none" w:color="auto" w:sz="0" w:space="0"/>
              <w:tr2bl w:val="none" w:color="auto" w:sz="0" w:space="0"/>
            </w:tcBorders>
            <w:vAlign w:val="top"/>
          </w:tcPr>
          <w:p>
            <w:pPr>
              <w:pStyle w:val="17"/>
              <w:tabs>
                <w:tab w:val="left" w:leader="none" w:pos="1500"/>
              </w:tabs>
              <w:spacing w:before="59" w:beforeLines="0" w:beforeAutospacing="0"/>
              <w:ind w:left="171"/>
              <w:rPr>
                <w:rFonts w:hint="default"/>
                <w:sz w:val="24"/>
              </w:rPr>
            </w:pPr>
            <w:r>
              <w:rPr>
                <w:rFonts w:hint="default"/>
                <w:sz w:val="24"/>
              </w:rPr>
              <w:t>本</w:t>
            </w:r>
            <w:r>
              <w:rPr>
                <w:rFonts w:hint="default"/>
                <w:sz w:val="24"/>
              </w:rPr>
              <w:tab/>
            </w:r>
            <w:r>
              <w:rPr>
                <w:rFonts w:hint="default"/>
                <w:sz w:val="24"/>
              </w:rPr>
              <w:t>体</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line="255" w:lineRule="exact"/>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1944" w:type="dxa"/>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固定ボルト等のゆるみ、脱落</w:t>
            </w:r>
            <w:r>
              <w:rPr>
                <w:rFonts w:hint="default"/>
                <w:spacing w:val="-24"/>
                <w:sz w:val="24"/>
              </w:rPr>
              <w:t>等の有無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目視又はハンマーテ</w:t>
            </w:r>
            <w:r>
              <w:rPr>
                <w:rFonts w:hint="default"/>
                <w:spacing w:val="-24"/>
                <w:sz w:val="24"/>
              </w:rPr>
              <w:t>スト</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1944" w:type="dxa"/>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pacing w:val="-24"/>
                <w:sz w:val="24"/>
              </w:rPr>
              <w:t>軸受部、回転部等の給油状況</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nil"/>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1944" w:type="dxa"/>
            <w:vMerge w:val="continue"/>
            <w:tcBorders>
              <w:top w:val="nil"/>
              <w:left w:val="single" w:color="000000" w:sz="6" w:space="0"/>
              <w:bottom w:val="nil"/>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異音、異常振動、異常発熱等</w:t>
            </w:r>
            <w:r>
              <w:rPr>
                <w:rFonts w:hint="default"/>
                <w:spacing w:val="-24"/>
                <w:sz w:val="24"/>
              </w:rPr>
              <w:t>の有無</w:t>
            </w:r>
          </w:p>
        </w:tc>
        <w:tc>
          <w:tcPr>
            <w:tcW w:w="2173"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作動確認</w:t>
            </w:r>
          </w:p>
        </w:tc>
        <w:tc>
          <w:tcPr>
            <w:tcW w:w="635"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bl>
    <w:p>
      <w:pPr>
        <w:rPr>
          <w:rFonts w:hint="default" w:ascii="Times New Roman" w:hAnsi="Times New Roman"/>
          <w:sz w:val="24"/>
        </w:rPr>
        <w:sectPr>
          <w:pgSz w:w="11900" w:h="16840"/>
          <w:pgMar w:top="840" w:right="560" w:bottom="280" w:left="920" w:header="0" w:footer="0" w:gutter="0"/>
          <w:cols w:space="720"/>
          <w:textDirection w:val="lrTb"/>
          <w:docGrid w:linePitch="299"/>
        </w:sectPr>
      </w:pPr>
    </w:p>
    <w:tbl>
      <w:tblPr>
        <w:tblStyle w:val="11"/>
        <w:tblW w:w="0" w:type="auto"/>
        <w:jc w:val="left"/>
        <w:tblInd w:w="144"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Look w:firstRow="1" w:lastRow="1" w:firstColumn="1" w:lastColumn="1" w:noHBand="0" w:noVBand="0" w:val="01E0"/>
      </w:tblPr>
      <w:tblGrid>
        <w:gridCol w:w="436"/>
        <w:gridCol w:w="434"/>
        <w:gridCol w:w="1944"/>
        <w:gridCol w:w="3024"/>
        <w:gridCol w:w="2160"/>
        <w:gridCol w:w="648"/>
        <w:gridCol w:w="1511"/>
      </w:tblGrid>
      <w:tr>
        <w:trPr>
          <w:trHeight w:val="720" w:hRule="atLeast"/>
        </w:trPr>
        <w:tc>
          <w:tcPr>
            <w:tcW w:w="436" w:type="dxa"/>
            <w:vMerge w:val="restart"/>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rPr>
                <w:rFonts w:hint="default"/>
                <w:sz w:val="26"/>
              </w:rPr>
            </w:pPr>
          </w:p>
          <w:p>
            <w:pPr>
              <w:pStyle w:val="17"/>
              <w:spacing w:before="7" w:beforeLines="0" w:beforeAutospacing="0"/>
              <w:rPr>
                <w:rFonts w:hint="default"/>
                <w:sz w:val="27"/>
              </w:rPr>
            </w:pPr>
          </w:p>
          <w:p>
            <w:pPr>
              <w:pStyle w:val="17"/>
              <w:ind w:left="110"/>
              <w:rPr>
                <w:rFonts w:hint="default"/>
                <w:sz w:val="24"/>
              </w:rPr>
            </w:pPr>
            <w:r>
              <w:rPr>
                <w:rFonts w:hint="default"/>
                <w:sz w:val="24"/>
              </w:rPr>
              <w:t>予</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備</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動</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力</w:t>
            </w:r>
          </w:p>
          <w:p>
            <w:pPr>
              <w:pStyle w:val="17"/>
              <w:rPr>
                <w:rFonts w:hint="default"/>
                <w:sz w:val="26"/>
              </w:rPr>
            </w:pPr>
          </w:p>
          <w:p>
            <w:pPr>
              <w:pStyle w:val="17"/>
              <w:rPr>
                <w:rFonts w:hint="default"/>
                <w:sz w:val="26"/>
              </w:rPr>
            </w:pPr>
          </w:p>
          <w:p>
            <w:pPr>
              <w:pStyle w:val="17"/>
              <w:spacing w:before="5" w:beforeLines="0" w:beforeAutospacing="0"/>
              <w:rPr>
                <w:rFonts w:hint="default"/>
                <w:sz w:val="36"/>
              </w:rPr>
            </w:pPr>
          </w:p>
          <w:p>
            <w:pPr>
              <w:pStyle w:val="17"/>
              <w:ind w:left="110"/>
              <w:rPr>
                <w:rFonts w:hint="default"/>
                <w:sz w:val="24"/>
              </w:rPr>
            </w:pPr>
            <w:r>
              <w:rPr>
                <w:rFonts w:hint="default"/>
                <w:sz w:val="24"/>
              </w:rPr>
              <w:t>源</w:t>
            </w:r>
          </w:p>
        </w:tc>
        <w:tc>
          <w:tcPr>
            <w:tcW w:w="434" w:type="dxa"/>
            <w:vMerge w:val="restart"/>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17"/>
              <w:spacing w:line="192" w:lineRule="auto"/>
              <w:ind w:left="1916" w:right="1883"/>
              <w:jc w:val="center"/>
              <w:rPr>
                <w:rFonts w:hint="default"/>
                <w:sz w:val="24"/>
              </w:rPr>
            </w:pPr>
            <w:r>
              <w:rPr>
                <w:rFonts w:hint="default"/>
                <w:sz w:val="24"/>
              </w:rPr>
              <w:t>自</w:t>
            </w:r>
            <w:r>
              <w:rPr>
                <w:rFonts w:hint="default"/>
                <w:sz w:val="24"/>
              </w:rPr>
              <w:t xml:space="preserve"> </w:t>
            </w:r>
            <w:r>
              <w:rPr>
                <w:rFonts w:hint="default"/>
                <w:sz w:val="24"/>
              </w:rPr>
              <w:t>家</w:t>
            </w:r>
            <w:r>
              <w:rPr>
                <w:rFonts w:hint="default"/>
                <w:sz w:val="24"/>
              </w:rPr>
              <w:t xml:space="preserve"> </w:t>
            </w:r>
            <w:r>
              <w:rPr>
                <w:rFonts w:hint="default"/>
                <w:sz w:val="24"/>
              </w:rPr>
              <w:t>発</w:t>
            </w:r>
            <w:r>
              <w:rPr>
                <w:rFonts w:hint="default"/>
                <w:sz w:val="24"/>
              </w:rPr>
              <w:t xml:space="preserve"> </w:t>
            </w:r>
            <w:r>
              <w:rPr>
                <w:rFonts w:hint="default"/>
                <w:sz w:val="24"/>
              </w:rPr>
              <w:t>電</w:t>
            </w:r>
            <w:r>
              <w:rPr>
                <w:rFonts w:hint="default"/>
                <w:sz w:val="24"/>
              </w:rPr>
              <w:t xml:space="preserve"> </w:t>
            </w:r>
            <w:r>
              <w:rPr>
                <w:rFonts w:hint="default"/>
                <w:sz w:val="24"/>
              </w:rPr>
              <w:t>設</w:t>
            </w:r>
            <w:r>
              <w:rPr>
                <w:rFonts w:hint="default"/>
                <w:sz w:val="24"/>
              </w:rPr>
              <w:t xml:space="preserve"> </w:t>
            </w:r>
            <w:r>
              <w:rPr>
                <w:rFonts w:hint="default"/>
                <w:sz w:val="24"/>
              </w:rPr>
              <w:t>備（</w:t>
            </w:r>
            <w:r>
              <w:rPr>
                <w:rFonts w:hint="default"/>
                <w:sz w:val="24"/>
              </w:rPr>
              <w:t xml:space="preserve"> </w:t>
            </w:r>
            <w:r>
              <w:rPr>
                <w:rFonts w:hint="default"/>
                <w:sz w:val="24"/>
              </w:rPr>
              <w:t>内</w:t>
            </w:r>
            <w:r>
              <w:rPr>
                <w:rFonts w:hint="default"/>
                <w:sz w:val="24"/>
              </w:rPr>
              <w:t xml:space="preserve"> </w:t>
            </w:r>
            <w:r>
              <w:rPr>
                <w:rFonts w:hint="default"/>
                <w:sz w:val="24"/>
              </w:rPr>
              <w:t>燃</w:t>
            </w:r>
            <w:r>
              <w:rPr>
                <w:rFonts w:hint="default"/>
                <w:sz w:val="24"/>
              </w:rPr>
              <w:t xml:space="preserve"> </w:t>
            </w:r>
            <w:r>
              <w:rPr>
                <w:rFonts w:hint="default"/>
                <w:sz w:val="24"/>
              </w:rPr>
              <w:t>機</w:t>
            </w:r>
            <w:r>
              <w:rPr>
                <w:rFonts w:hint="default"/>
                <w:sz w:val="24"/>
              </w:rPr>
              <w:t xml:space="preserve"> </w:t>
            </w:r>
            <w:r>
              <w:rPr>
                <w:rFonts w:hint="default"/>
                <w:sz w:val="24"/>
              </w:rPr>
              <w:t>関</w:t>
            </w:r>
            <w:r>
              <w:rPr>
                <w:rFonts w:hint="default"/>
                <w:sz w:val="24"/>
              </w:rPr>
              <w:t xml:space="preserve"> </w:t>
            </w:r>
            <w:r>
              <w:rPr>
                <w:rFonts w:hint="default"/>
                <w:sz w:val="24"/>
              </w:rPr>
              <w:t>を</w:t>
            </w:r>
            <w:r>
              <w:rPr>
                <w:rFonts w:hint="default"/>
                <w:sz w:val="24"/>
              </w:rPr>
              <w:t xml:space="preserve"> </w:t>
            </w:r>
            <w:r>
              <w:rPr>
                <w:rFonts w:hint="default"/>
                <w:sz w:val="24"/>
              </w:rPr>
              <w:t>含</w:t>
            </w:r>
            <w:r>
              <w:rPr>
                <w:rFonts w:hint="default"/>
                <w:sz w:val="24"/>
              </w:rPr>
              <w:t xml:space="preserve"> </w:t>
            </w:r>
            <w:r>
              <w:rPr>
                <w:rFonts w:hint="default"/>
                <w:sz w:val="24"/>
              </w:rPr>
              <w:t>。）</w:t>
            </w:r>
          </w:p>
        </w:tc>
        <w:tc>
          <w:tcPr>
            <w:tcW w:w="1944" w:type="dxa"/>
            <w:vMerge w:val="restart"/>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3024"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6" w:beforeLines="0" w:beforeAutospacing="0"/>
              <w:ind w:left="111"/>
              <w:rPr>
                <w:rFonts w:hint="default"/>
                <w:sz w:val="24"/>
              </w:rPr>
            </w:pPr>
            <w:r>
              <w:rPr>
                <w:rFonts w:hint="default"/>
                <w:sz w:val="24"/>
              </w:rPr>
              <w:t>絶縁抵抗値の適否</w:t>
            </w:r>
          </w:p>
        </w:tc>
        <w:tc>
          <w:tcPr>
            <w:tcW w:w="2160"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19" w:beforeLines="0" w:beforeAutospacing="0" w:line="187" w:lineRule="auto"/>
              <w:ind w:left="111" w:right="87" w:firstLine="216"/>
              <w:rPr>
                <w:rFonts w:hint="default"/>
                <w:sz w:val="24"/>
              </w:rPr>
            </w:pPr>
            <w:r>
              <w:rPr>
                <w:rFonts w:hint="default"/>
                <w:spacing w:val="-27"/>
                <w:sz w:val="24"/>
              </w:rPr>
              <w:t>絶縁抵抗計による</w:t>
            </w:r>
            <w:r>
              <w:rPr>
                <w:rFonts w:hint="default"/>
                <w:spacing w:val="-24"/>
                <w:sz w:val="24"/>
              </w:rPr>
              <w:t>測定</w:t>
            </w:r>
          </w:p>
        </w:tc>
        <w:tc>
          <w:tcPr>
            <w:tcW w:w="648" w:type="dxa"/>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nil"/>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rPr>
                <w:rFonts w:hint="default"/>
                <w:sz w:val="26"/>
              </w:rPr>
            </w:pPr>
          </w:p>
          <w:p>
            <w:pPr>
              <w:pStyle w:val="17"/>
              <w:spacing w:before="1" w:beforeLines="0" w:beforeAutospacing="0"/>
              <w:rPr>
                <w:rFonts w:hint="default"/>
                <w:sz w:val="20"/>
              </w:rPr>
            </w:pPr>
          </w:p>
          <w:p>
            <w:pPr>
              <w:pStyle w:val="17"/>
              <w:ind w:left="171"/>
              <w:rPr>
                <w:rFonts w:hint="default"/>
                <w:sz w:val="24"/>
              </w:rPr>
            </w:pPr>
            <w:r>
              <w:rPr>
                <w:rFonts w:hint="default"/>
                <w:spacing w:val="73"/>
                <w:sz w:val="24"/>
              </w:rPr>
              <w:t>燃料タンク</w:t>
            </w:r>
            <w:r>
              <w:rPr>
                <w:rFonts w:hint="default"/>
                <w:spacing w:val="-28"/>
                <w:sz w:val="24"/>
              </w:rPr>
              <w:t xml:space="preserve"> </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漏えいの有無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腐食、変形等の有無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量の適否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バルブの開閉状態及び機能の</w:t>
            </w:r>
            <w:r>
              <w:rPr>
                <w:rFonts w:hint="default"/>
                <w:spacing w:val="-24"/>
                <w:sz w:val="24"/>
              </w:rPr>
              <w:t>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手動確認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tabs>
                <w:tab w:val="left" w:leader="none" w:pos="836"/>
                <w:tab w:val="left" w:leader="none" w:pos="1500"/>
              </w:tabs>
              <w:spacing w:before="187" w:beforeLines="0" w:beforeAutospacing="0"/>
              <w:ind w:left="171"/>
              <w:rPr>
                <w:rFonts w:hint="default"/>
                <w:sz w:val="24"/>
              </w:rPr>
            </w:pPr>
            <w:r>
              <w:rPr>
                <w:rFonts w:hint="default"/>
                <w:sz w:val="24"/>
              </w:rPr>
              <w:t>潤</w:t>
            </w:r>
            <w:r>
              <w:rPr>
                <w:rFonts w:hint="default"/>
                <w:sz w:val="24"/>
              </w:rPr>
              <w:tab/>
            </w:r>
            <w:r>
              <w:rPr>
                <w:rFonts w:hint="default"/>
                <w:sz w:val="24"/>
              </w:rPr>
              <w:t>滑</w:t>
            </w:r>
            <w:r>
              <w:rPr>
                <w:rFonts w:hint="default"/>
                <w:sz w:val="24"/>
              </w:rPr>
              <w:tab/>
            </w:r>
            <w:r>
              <w:rPr>
                <w:rFonts w:hint="default"/>
                <w:sz w:val="24"/>
              </w:rPr>
              <w:t>油</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rPr>
                <w:rFonts w:hint="default"/>
                <w:sz w:val="24"/>
              </w:rPr>
            </w:pPr>
            <w:r>
              <w:rPr>
                <w:rFonts w:hint="default"/>
                <w:spacing w:val="-26"/>
                <w:sz w:val="24"/>
              </w:rPr>
              <w:t>著しい汚れ等の有無及び量の</w:t>
            </w:r>
            <w:r>
              <w:rPr>
                <w:rFonts w:hint="default"/>
                <w:spacing w:val="-24"/>
                <w:sz w:val="24"/>
              </w:rPr>
              <w:t>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tabs>
                <w:tab w:val="left" w:leader="none" w:pos="836"/>
                <w:tab w:val="left" w:leader="none" w:pos="1500"/>
              </w:tabs>
              <w:spacing w:before="222" w:beforeLines="0" w:beforeAutospacing="0"/>
              <w:ind w:left="171"/>
              <w:rPr>
                <w:rFonts w:hint="default"/>
                <w:sz w:val="24"/>
              </w:rPr>
            </w:pPr>
            <w:r>
              <w:rPr>
                <w:rFonts w:hint="default"/>
                <w:sz w:val="24"/>
              </w:rPr>
              <w:t>蓄</w:t>
            </w:r>
            <w:r>
              <w:rPr>
                <w:rFonts w:hint="default"/>
                <w:sz w:val="24"/>
              </w:rPr>
              <w:tab/>
            </w:r>
            <w:r>
              <w:rPr>
                <w:rFonts w:hint="default"/>
                <w:sz w:val="24"/>
              </w:rPr>
              <w:t>電</w:t>
            </w:r>
            <w:r>
              <w:rPr>
                <w:rFonts w:hint="default"/>
                <w:sz w:val="24"/>
              </w:rPr>
              <w:tab/>
            </w:r>
            <w:r>
              <w:rPr>
                <w:rFonts w:hint="default"/>
                <w:sz w:val="24"/>
              </w:rPr>
              <w:t>池</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腐食、変形、損傷等の有無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電解液量の適否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端子電圧の適否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電圧測定</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72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26"/>
              </w:rPr>
            </w:pPr>
          </w:p>
          <w:p>
            <w:pPr>
              <w:pStyle w:val="17"/>
              <w:tabs>
                <w:tab w:val="left" w:leader="none" w:pos="614"/>
                <w:tab w:val="left" w:leader="none" w:pos="1057"/>
                <w:tab w:val="left" w:leader="none" w:pos="1500"/>
              </w:tabs>
              <w:ind w:left="171"/>
              <w:rPr>
                <w:rFonts w:hint="default"/>
                <w:sz w:val="24"/>
              </w:rPr>
            </w:pPr>
            <w:r>
              <w:rPr>
                <w:rFonts w:hint="default"/>
                <w:sz w:val="24"/>
              </w:rPr>
              <w:t>冷</w:t>
            </w:r>
            <w:r>
              <w:rPr>
                <w:rFonts w:hint="default"/>
                <w:sz w:val="24"/>
              </w:rPr>
              <w:tab/>
            </w:r>
            <w:r>
              <w:rPr>
                <w:rFonts w:hint="default"/>
                <w:sz w:val="24"/>
              </w:rPr>
              <w:t>却</w:t>
            </w:r>
            <w:r>
              <w:rPr>
                <w:rFonts w:hint="default"/>
                <w:sz w:val="24"/>
              </w:rPr>
              <w:tab/>
            </w:r>
            <w:r>
              <w:rPr>
                <w:rFonts w:hint="default"/>
                <w:sz w:val="24"/>
              </w:rPr>
              <w:t>装</w:t>
            </w:r>
            <w:r>
              <w:rPr>
                <w:rFonts w:hint="default"/>
                <w:sz w:val="24"/>
              </w:rPr>
              <w:tab/>
            </w:r>
            <w:r>
              <w:rPr>
                <w:rFonts w:hint="default"/>
                <w:sz w:val="24"/>
              </w:rPr>
              <w:t>置</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20" w:beforeLines="0" w:beforeAutospacing="0" w:line="187" w:lineRule="auto"/>
              <w:ind w:left="111" w:right="87" w:firstLine="216"/>
              <w:rPr>
                <w:rFonts w:hint="default"/>
                <w:sz w:val="24"/>
              </w:rPr>
            </w:pPr>
            <w:r>
              <w:rPr>
                <w:rFonts w:hint="default"/>
                <w:spacing w:val="-26"/>
                <w:sz w:val="24"/>
              </w:rPr>
              <w:t>冷却水の漏水の有無及び水</w:t>
            </w:r>
            <w:r>
              <w:rPr>
                <w:rFonts w:hint="default"/>
                <w:spacing w:val="-24"/>
                <w:sz w:val="24"/>
              </w:rPr>
              <w:t>量、水状の適否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18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222" w:beforeLines="0" w:beforeAutospacing="0"/>
              <w:ind w:left="171"/>
              <w:rPr>
                <w:rFonts w:hint="default"/>
                <w:sz w:val="24"/>
              </w:rPr>
            </w:pPr>
            <w:r>
              <w:rPr>
                <w:rFonts w:hint="default"/>
                <w:spacing w:val="73"/>
                <w:sz w:val="24"/>
              </w:rPr>
              <w:t>給排気装置</w:t>
            </w:r>
            <w:r>
              <w:rPr>
                <w:rFonts w:hint="default"/>
                <w:spacing w:val="-28"/>
                <w:sz w:val="24"/>
              </w:rPr>
              <w:t xml:space="preserve"> </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周囲に可燃物等の有無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43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textDirection w:val="tbRl"/>
            <w:vAlign w:val="top"/>
          </w:tcPr>
          <w:p>
            <w:pPr>
              <w:pStyle w:val="0"/>
              <w:rPr>
                <w:rFonts w:hint="default"/>
                <w:sz w:val="2"/>
              </w:rPr>
            </w:pPr>
          </w:p>
        </w:tc>
        <w:tc>
          <w:tcPr>
            <w:tcW w:w="1944" w:type="dxa"/>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spacing w:before="9" w:beforeLines="0" w:beforeAutospacing="0"/>
              <w:rPr>
                <w:rFonts w:hint="default"/>
                <w:sz w:val="36"/>
              </w:rPr>
            </w:pPr>
          </w:p>
          <w:p>
            <w:pPr>
              <w:pStyle w:val="17"/>
              <w:spacing w:before="1" w:beforeLines="0" w:beforeAutospacing="0"/>
              <w:ind w:left="176"/>
              <w:rPr>
                <w:rFonts w:hint="default"/>
                <w:sz w:val="24"/>
              </w:rPr>
            </w:pPr>
            <w:r>
              <w:rPr>
                <w:rFonts w:hint="default"/>
                <w:sz w:val="24"/>
              </w:rPr>
              <w:t>蓄</w:t>
            </w:r>
            <w:r>
              <w:rPr>
                <w:rFonts w:hint="default"/>
                <w:sz w:val="24"/>
              </w:rPr>
              <w:t xml:space="preserve"> </w:t>
            </w:r>
            <w:r>
              <w:rPr>
                <w:rFonts w:hint="default"/>
                <w:sz w:val="24"/>
              </w:rPr>
              <w:t>電</w:t>
            </w:r>
            <w:r>
              <w:rPr>
                <w:rFonts w:hint="default"/>
                <w:sz w:val="24"/>
              </w:rPr>
              <w:t xml:space="preserve"> </w:t>
            </w:r>
            <w:r>
              <w:rPr>
                <w:rFonts w:hint="default"/>
                <w:sz w:val="24"/>
              </w:rPr>
              <w:t>池</w:t>
            </w:r>
            <w:r>
              <w:rPr>
                <w:rFonts w:hint="default"/>
                <w:sz w:val="24"/>
              </w:rPr>
              <w:t xml:space="preserve"> </w:t>
            </w:r>
            <w:r>
              <w:rPr>
                <w:rFonts w:hint="default"/>
                <w:sz w:val="24"/>
              </w:rPr>
              <w:t>設</w:t>
            </w:r>
            <w:r>
              <w:rPr>
                <w:rFonts w:hint="default"/>
                <w:sz w:val="24"/>
              </w:rPr>
              <w:t xml:space="preserve"> </w:t>
            </w:r>
            <w:r>
              <w:rPr>
                <w:rFonts w:hint="default"/>
                <w:sz w:val="24"/>
              </w:rPr>
              <w:t>備</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pacing w:val="-24"/>
                <w:sz w:val="24"/>
              </w:rPr>
              <w:t>端子ボルトのゆるみ等の有無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電解液量の適否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restart"/>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sz w:val="26"/>
              </w:rPr>
            </w:pPr>
          </w:p>
          <w:p>
            <w:pPr>
              <w:pStyle w:val="17"/>
              <w:tabs>
                <w:tab w:val="left" w:leader="none" w:pos="762"/>
                <w:tab w:val="left" w:leader="none" w:pos="1348"/>
                <w:tab w:val="left" w:leader="none" w:pos="1933"/>
              </w:tabs>
              <w:spacing w:before="222" w:beforeLines="0" w:beforeAutospacing="0"/>
              <w:ind w:left="176"/>
              <w:rPr>
                <w:rFonts w:hint="default"/>
                <w:sz w:val="24"/>
              </w:rPr>
            </w:pPr>
            <w:r>
              <w:rPr>
                <w:rFonts w:hint="default"/>
                <w:sz w:val="24"/>
              </w:rPr>
              <w:t>起</w:t>
            </w:r>
            <w:r>
              <w:rPr>
                <w:rFonts w:hint="default"/>
                <w:sz w:val="24"/>
              </w:rPr>
              <w:tab/>
            </w:r>
            <w:r>
              <w:rPr>
                <w:rFonts w:hint="default"/>
                <w:sz w:val="24"/>
              </w:rPr>
              <w:t>動</w:t>
            </w:r>
            <w:r>
              <w:rPr>
                <w:rFonts w:hint="default"/>
                <w:sz w:val="24"/>
              </w:rPr>
              <w:tab/>
            </w:r>
            <w:r>
              <w:rPr>
                <w:rFonts w:hint="default"/>
                <w:sz w:val="24"/>
              </w:rPr>
              <w:t>装</w:t>
            </w:r>
            <w:r>
              <w:rPr>
                <w:rFonts w:hint="default"/>
                <w:sz w:val="24"/>
              </w:rPr>
              <w:tab/>
            </w:r>
            <w:r>
              <w:rPr>
                <w:rFonts w:hint="default"/>
                <w:sz w:val="24"/>
              </w:rPr>
              <w:t>置</w:t>
            </w: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腐食、変形、損傷等の有無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操作部周囲の障害物の有無</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目視</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1" w:hRule="atLeast"/>
        </w:trPr>
        <w:tc>
          <w:tcPr>
            <w:tcW w:w="436" w:type="dxa"/>
            <w:vMerge w:val="continue"/>
            <w:tcBorders>
              <w:top w:val="nil"/>
              <w:left w:val="none" w:color="auto" w:sz="0"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2378" w:type="dxa"/>
            <w:gridSpan w:val="2"/>
            <w:vMerge w:val="continue"/>
            <w:tcBorders>
              <w:top w:val="nil"/>
              <w:left w:val="single" w:color="000000" w:sz="6" w:space="0"/>
              <w:bottom w:val="single" w:color="000000" w:sz="6" w:space="0"/>
              <w:right w:val="single" w:color="000000" w:sz="6" w:space="0"/>
              <w:tl2br w:val="none" w:color="auto" w:sz="0" w:space="0"/>
              <w:tr2bl w:val="none" w:color="auto" w:sz="0" w:space="0"/>
            </w:tcBorders>
            <w:vAlign w:val="top"/>
          </w:tcPr>
          <w:p>
            <w:pPr>
              <w:pStyle w:val="0"/>
              <w:rPr>
                <w:rFonts w:hint="default"/>
                <w:sz w:val="2"/>
              </w:rPr>
            </w:pPr>
          </w:p>
        </w:tc>
        <w:tc>
          <w:tcPr>
            <w:tcW w:w="3024"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機能の適否</w:t>
            </w:r>
          </w:p>
        </w:tc>
        <w:tc>
          <w:tcPr>
            <w:tcW w:w="2160"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spacing w:before="67" w:beforeLines="0" w:beforeAutospacing="0"/>
              <w:ind w:left="111"/>
              <w:rPr>
                <w:rFonts w:hint="default"/>
                <w:sz w:val="24"/>
              </w:rPr>
            </w:pPr>
            <w:r>
              <w:rPr>
                <w:rFonts w:hint="default"/>
                <w:sz w:val="24"/>
              </w:rPr>
              <w:t>作動確認</w:t>
            </w:r>
          </w:p>
        </w:tc>
        <w:tc>
          <w:tcPr>
            <w:tcW w:w="648" w:type="dxa"/>
            <w:tcBorders>
              <w:top w:val="single" w:color="000000" w:sz="6" w:space="0"/>
              <w:left w:val="single" w:color="000000" w:sz="6" w:space="0"/>
              <w:bottom w:val="single" w:color="000000" w:sz="6"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single" w:color="000000" w:sz="6"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r>
        <w:trPr>
          <w:trHeight w:val="480" w:hRule="atLeast"/>
        </w:trPr>
        <w:tc>
          <w:tcPr>
            <w:tcW w:w="2814" w:type="dxa"/>
            <w:gridSpan w:val="3"/>
            <w:tcBorders>
              <w:top w:val="single" w:color="000000" w:sz="6" w:space="0"/>
              <w:left w:val="none" w:color="auto" w:sz="0" w:space="0"/>
              <w:bottom w:val="none" w:color="auto" w:sz="0" w:space="0"/>
              <w:right w:val="single" w:color="000000" w:sz="6" w:space="0"/>
              <w:tl2br w:val="none" w:color="auto" w:sz="0" w:space="0"/>
              <w:tr2bl w:val="none" w:color="auto" w:sz="0" w:space="0"/>
            </w:tcBorders>
            <w:vAlign w:val="top"/>
          </w:tcPr>
          <w:p>
            <w:pPr>
              <w:pStyle w:val="17"/>
              <w:tabs>
                <w:tab w:val="left" w:leader="none" w:pos="1331"/>
                <w:tab w:val="left" w:leader="none" w:pos="2362"/>
              </w:tabs>
              <w:spacing w:before="67" w:beforeLines="0" w:beforeAutospacing="0"/>
              <w:ind w:left="300"/>
              <w:rPr>
                <w:rFonts w:hint="default"/>
                <w:sz w:val="24"/>
              </w:rPr>
            </w:pPr>
            <w:r>
              <w:rPr>
                <w:rFonts w:hint="default"/>
                <w:sz w:val="24"/>
              </w:rPr>
              <w:t>そ</w:t>
            </w:r>
            <w:r>
              <w:rPr>
                <w:rFonts w:hint="default"/>
                <w:sz w:val="24"/>
              </w:rPr>
              <w:tab/>
            </w:r>
            <w:r>
              <w:rPr>
                <w:rFonts w:hint="default"/>
                <w:sz w:val="24"/>
              </w:rPr>
              <w:t>の</w:t>
            </w:r>
            <w:r>
              <w:rPr>
                <w:rFonts w:hint="default"/>
                <w:sz w:val="24"/>
              </w:rPr>
              <w:tab/>
            </w:r>
            <w:r>
              <w:rPr>
                <w:rFonts w:hint="default"/>
                <w:sz w:val="24"/>
              </w:rPr>
              <w:t>他</w:t>
            </w:r>
          </w:p>
        </w:tc>
        <w:tc>
          <w:tcPr>
            <w:tcW w:w="3024" w:type="dxa"/>
            <w:tcBorders>
              <w:top w:val="single" w:color="000000" w:sz="6" w:space="0"/>
              <w:left w:val="single" w:color="000000" w:sz="6" w:space="0"/>
              <w:bottom w:val="none" w:color="auto" w:sz="0"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2160" w:type="dxa"/>
            <w:tcBorders>
              <w:top w:val="single" w:color="000000" w:sz="6" w:space="0"/>
              <w:left w:val="single" w:color="000000" w:sz="6" w:space="0"/>
              <w:bottom w:val="none" w:color="auto" w:sz="0"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648" w:type="dxa"/>
            <w:tcBorders>
              <w:top w:val="single" w:color="000000" w:sz="6" w:space="0"/>
              <w:left w:val="single" w:color="000000" w:sz="6" w:space="0"/>
              <w:bottom w:val="none" w:color="auto" w:sz="0" w:space="0"/>
              <w:right w:val="single" w:color="000000" w:sz="6" w:space="0"/>
              <w:tl2br w:val="none" w:color="auto" w:sz="0" w:space="0"/>
              <w:tr2bl w:val="none" w:color="auto" w:sz="0" w:space="0"/>
            </w:tcBorders>
            <w:vAlign w:val="top"/>
          </w:tcPr>
          <w:p>
            <w:pPr>
              <w:pStyle w:val="17"/>
              <w:rPr>
                <w:rFonts w:hint="default" w:ascii="Times New Roman" w:hAnsi="Times New Roman"/>
                <w:sz w:val="24"/>
              </w:rPr>
            </w:pPr>
          </w:p>
        </w:tc>
        <w:tc>
          <w:tcPr>
            <w:tcW w:w="1511" w:type="dxa"/>
            <w:tcBorders>
              <w:top w:val="single" w:color="000000" w:sz="6" w:space="0"/>
              <w:left w:val="single" w:color="000000" w:sz="6" w:space="0"/>
              <w:bottom w:val="none" w:color="auto" w:sz="0" w:space="0"/>
              <w:right w:val="none" w:color="auto" w:sz="0" w:space="0"/>
              <w:tl2br w:val="none" w:color="auto" w:sz="0" w:space="0"/>
              <w:tr2bl w:val="none" w:color="auto" w:sz="0" w:space="0"/>
            </w:tcBorders>
            <w:vAlign w:val="top"/>
          </w:tcPr>
          <w:p>
            <w:pPr>
              <w:pStyle w:val="17"/>
              <w:rPr>
                <w:rFonts w:hint="default" w:ascii="Times New Roman" w:hAnsi="Times New Roman"/>
                <w:sz w:val="24"/>
              </w:rPr>
            </w:pPr>
          </w:p>
        </w:tc>
      </w:tr>
    </w:tbl>
    <w:p>
      <w:pPr>
        <w:pStyle w:val="0"/>
        <w:rPr>
          <w:rFonts w:hint="eastAsia"/>
        </w:rPr>
      </w:pPr>
    </w:p>
    <w:p>
      <w:pPr>
        <w:pStyle w:val="0"/>
        <w:ind w:left="0" w:leftChars="0" w:right="0" w:rightChars="0" w:hanging="220" w:hangingChars="100"/>
        <w:rPr>
          <w:rFonts w:hint="eastAsia"/>
        </w:rPr>
      </w:pPr>
      <w:r>
        <w:rPr>
          <w:rFonts w:hint="eastAsia"/>
        </w:rPr>
        <w:t>注　放射試験については、「消防用設備等の点検の基準及び消防用設備等点検結果報告書に添付する点検　表の様式を定める件」（昭和</w:t>
      </w:r>
      <w:r>
        <w:rPr>
          <w:rFonts w:hint="eastAsia"/>
        </w:rPr>
        <w:t>50</w:t>
      </w:r>
      <w:r>
        <w:rPr>
          <w:rFonts w:hint="eastAsia"/>
        </w:rPr>
        <w:t>年</w:t>
      </w:r>
      <w:r>
        <w:rPr>
          <w:rFonts w:hint="eastAsia"/>
        </w:rPr>
        <w:t>10</w:t>
      </w:r>
      <w:r>
        <w:rPr>
          <w:rFonts w:hint="eastAsia"/>
        </w:rPr>
        <w:t>月</w:t>
      </w:r>
      <w:r>
        <w:rPr>
          <w:rFonts w:hint="eastAsia"/>
        </w:rPr>
        <w:t>16</w:t>
      </w:r>
      <w:r>
        <w:rPr>
          <w:rFonts w:hint="eastAsia"/>
        </w:rPr>
        <w:t>日消防庁告示第</w:t>
      </w:r>
      <w:r>
        <w:rPr>
          <w:rFonts w:hint="eastAsia"/>
        </w:rPr>
        <w:t>14</w:t>
      </w:r>
      <w:r>
        <w:rPr>
          <w:rFonts w:hint="eastAsia"/>
        </w:rPr>
        <w:t>号）の「別表第５　泡消火設備の点検基準」及び「消防用設備等の点検要領の全部改正について」（平成</w:t>
      </w:r>
      <w:r>
        <w:rPr>
          <w:rFonts w:hint="eastAsia"/>
        </w:rPr>
        <w:t>14</w:t>
      </w:r>
      <w:r>
        <w:rPr>
          <w:rFonts w:hint="eastAsia"/>
        </w:rPr>
        <w:t>年６月</w:t>
      </w:r>
      <w:r>
        <w:rPr>
          <w:rFonts w:hint="eastAsia"/>
        </w:rPr>
        <w:t>11</w:t>
      </w:r>
      <w:r>
        <w:rPr>
          <w:rFonts w:hint="eastAsia"/>
        </w:rPr>
        <w:t>日付け消防予第</w:t>
      </w:r>
      <w:r>
        <w:rPr>
          <w:rFonts w:hint="eastAsia"/>
        </w:rPr>
        <w:t>172</w:t>
      </w:r>
      <w:r>
        <w:rPr>
          <w:rFonts w:hint="eastAsia"/>
        </w:rPr>
        <w:t>号）の「第５　泡消火設備」に定める点検方法で代替することができること。</w:t>
      </w:r>
      <w:bookmarkStart w:id="0" w:name="_GoBack"/>
      <w:bookmarkEnd w:id="0"/>
    </w:p>
    <w:sectPr>
      <w:pgSz w:w="11900" w:h="16840"/>
      <w:pgMar w:top="840" w:right="560" w:bottom="280" w:left="920" w:header="0" w:footer="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ambria">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defaultTabStop w:val="720"/>
  <w:drawingGridHorizontalSpacing w:val="110"/>
  <w:displayHorizontalDrawingGridEvery w:val="2"/>
  <w:hdrShapeDefaults>
    <o:shapelayout v:ext="edit"/>
  </w:hdrShapeDefaults>
  <w:compat>
    <w:spaceForUL/>
    <w:doNotLeaveBackslashAlone/>
    <w:ulTrailSpace/>
    <w:doNotExpandShiftReturn/>
    <w:useFELayout/>
    <w:compatSetting w:name="compatibilityMode" w:uri="http://schemas.microsoft.com/office/word" w:val="12"/>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HAnsi"/>
        <w:sz w:val="22"/>
      </w:rPr>
    </w:rPrDefault>
    <w:pPrDefault>
      <w:pPr>
        <w:spacing w:before="0" w:beforeLines="0" w:beforeAutospacing="0" w:after="0" w:afterLines="0" w:afterAutospacing="0" w:line="240" w:lineRule="auto"/>
        <w:ind w:left="0" w:right="0"/>
        <w:jc w:val="left"/>
      </w:pPr>
    </w:pPrDefault>
  </w:docDefaults>
  <w:style w:type="paragraph" w:styleId="0" w:default="1">
    <w:name w:val="Normal"/>
    <w:next w:val="0"/>
    <w:link w:val="0"/>
    <w:uiPriority w:val="0"/>
    <w:qFormat/>
    <w:rPr>
      <w:rFonts w:ascii="ＭＳ 明朝" w:hAnsi="ＭＳ 明朝"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qFormat/>
    <w:rPr>
      <w:rFonts w:ascii="ＭＳ 明朝" w:hAnsi="ＭＳ 明朝" w:eastAsia="ＭＳ 明朝"/>
      <w:sz w:val="24"/>
    </w:rPr>
  </w:style>
  <w:style w:type="paragraph" w:styleId="16">
    <w:name w:val="List Paragraph"/>
    <w:basedOn w:val="0"/>
    <w:next w:val="16"/>
    <w:link w:val="0"/>
    <w:uiPriority w:val="0"/>
    <w:qFormat/>
  </w:style>
  <w:style w:type="paragraph" w:styleId="17" w:customStyle="1">
    <w:name w:val="Table Paragraph"/>
    <w:basedOn w:val="0"/>
    <w:next w:val="17"/>
    <w:link w:val="0"/>
    <w:uiPriority w:val="0"/>
    <w:qFormat/>
    <w:rPr>
      <w:rFonts w:ascii="ＭＳ 明朝" w:hAnsi="ＭＳ 明朝" w:eastAsia="ＭＳ 明朝"/>
    </w:rPr>
  </w:style>
  <w:style w:type="character" w:styleId="18">
    <w:name w:val="footnote reference"/>
    <w:basedOn w:val="10"/>
    <w:next w:val="18"/>
    <w:link w:val="0"/>
    <w:uiPriority w:val="0"/>
    <w:semiHidden/>
    <w:rPr>
      <w:vertAlign w:val="superscript"/>
    </w:rPr>
  </w:style>
  <w:style w:type="character" w:styleId="19">
    <w:name w:val="endnote reference"/>
    <w:basedOn w:val="10"/>
    <w:next w:val="19"/>
    <w:link w:val="0"/>
    <w:uiPriority w:val="0"/>
    <w:semiHidden/>
    <w:rPr>
      <w:vertAlign w:val="superscript"/>
    </w:rPr>
  </w:style>
  <w:style w:type="table" w:styleId="20" w:customStyle="1">
    <w:name w:val="Table Normal"/>
    <w:basedOn w:val="11"/>
    <w:next w:val="20"/>
    <w:link w:val="0"/>
    <w:uiPriority w:val="0"/>
    <w:tblPr>
      <w:tblStyleRowBandSize w:val="1"/>
      <w:tblStyleColBandSize w:val="1"/>
      <w:tblInd w:w="0" w:type="dxa"/>
      <w:tblCellMar>
        <w:top w:w="0" w:type="dxa"/>
        <w:bottom w:w="0" w:type="dxa"/>
        <w:left w:w="0" w:type="dxa"/>
        <w:right w:w="0"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70</TotalTime>
  <Pages>6</Pages>
  <Words>0</Words>
  <Characters>2480</Characters>
  <Application>JUST Note</Application>
  <Lines>5453</Lines>
  <Paragraphs>440</Paragraphs>
  <CharactersWithSpaces>2618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別記１１－３  泡消火設備点検表              ・平３</dc:title>
  <dc:creator>A</dc:creator>
  <cp:lastModifiedBy>戸川　省吾</cp:lastModifiedBy>
  <dcterms:created xsi:type="dcterms:W3CDTF">2020-08-05T12:25:57Z</dcterms:created>
  <dcterms:modified xsi:type="dcterms:W3CDTF">2021-04-06T08:32:23Z</dcterms:modified>
  <cp:revision>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2005-05-31T00:00:00Z</vt:filetime>
  </property>
  <property fmtid="{D5CDD505-2E9C-101B-9397-08002B2CF9AE}" pid="3" name="Creator">
    <vt:lpwstr>Word 用 Acrobat PDFMaker 6.0</vt:lpwstr>
  </property>
  <property fmtid="{D5CDD505-2E9C-101B-9397-08002B2CF9AE}" pid="4" name="LastSaved">
    <vt:filetime>2020-08-05T00:00:00Z</vt:filetime>
  </property>
</Properties>
</file>